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3517DC" w14:textId="77777777" w:rsidR="008A7023" w:rsidRDefault="008A7023" w:rsidP="000D1D67">
      <w:pPr>
        <w:pStyle w:val="Titel"/>
        <w:spacing w:after="120"/>
        <w:ind w:right="1848"/>
        <w:jc w:val="both"/>
        <w:rPr>
          <w:szCs w:val="28"/>
        </w:rPr>
      </w:pPr>
      <w:bookmarkStart w:id="0" w:name="_Hlk137554727"/>
      <w:bookmarkEnd w:id="0"/>
    </w:p>
    <w:p w14:paraId="012284C2" w14:textId="77777777" w:rsidR="00B0677D" w:rsidRDefault="00B0677D" w:rsidP="00542CF9">
      <w:pPr>
        <w:pStyle w:val="Titel"/>
        <w:spacing w:after="240" w:line="360" w:lineRule="auto"/>
        <w:ind w:right="1699"/>
        <w:jc w:val="both"/>
        <w:rPr>
          <w:szCs w:val="28"/>
          <w:lang w:val="en-US"/>
        </w:rPr>
      </w:pPr>
    </w:p>
    <w:p w14:paraId="5492FF16" w14:textId="6AC776B9" w:rsidR="00B0677D" w:rsidRDefault="00B0677D" w:rsidP="00542CF9">
      <w:pPr>
        <w:pStyle w:val="Titel"/>
        <w:spacing w:after="240" w:line="360" w:lineRule="auto"/>
        <w:ind w:right="1699"/>
        <w:jc w:val="both"/>
        <w:rPr>
          <w:szCs w:val="28"/>
          <w:lang w:val="en-US"/>
        </w:rPr>
      </w:pPr>
      <w:bookmarkStart w:id="1" w:name="_Hlk181694775"/>
      <w:r w:rsidRPr="00B0677D">
        <w:rPr>
          <w:szCs w:val="28"/>
          <w:lang w:val="en-US"/>
        </w:rPr>
        <w:t>New LEMKEN Diamant 18</w:t>
      </w:r>
      <w:bookmarkEnd w:id="1"/>
      <w:r w:rsidRPr="00B0677D">
        <w:rPr>
          <w:szCs w:val="28"/>
          <w:lang w:val="en-US"/>
        </w:rPr>
        <w:t xml:space="preserve">: </w:t>
      </w:r>
      <w:bookmarkStart w:id="2" w:name="_Hlk181694760"/>
      <w:r w:rsidRPr="00B0677D">
        <w:rPr>
          <w:szCs w:val="28"/>
          <w:lang w:val="en-US"/>
        </w:rPr>
        <w:t>A robust semi-mounted reversible plough for professionals</w:t>
      </w:r>
      <w:bookmarkEnd w:id="2"/>
    </w:p>
    <w:p w14:paraId="28A34D34" w14:textId="289B598E" w:rsidR="00B0677D" w:rsidRPr="00B0677D" w:rsidRDefault="00B0677D" w:rsidP="00B0677D">
      <w:pPr>
        <w:pStyle w:val="Titel"/>
        <w:spacing w:after="240" w:line="360" w:lineRule="auto"/>
        <w:ind w:right="1699"/>
        <w:jc w:val="both"/>
        <w:rPr>
          <w:b w:val="0"/>
          <w:sz w:val="22"/>
          <w:szCs w:val="22"/>
          <w:lang w:val="en-US"/>
        </w:rPr>
      </w:pPr>
      <w:bookmarkStart w:id="3" w:name="_Hlk181694806"/>
      <w:r w:rsidRPr="00B0677D">
        <w:rPr>
          <w:b w:val="0"/>
          <w:sz w:val="22"/>
          <w:szCs w:val="22"/>
          <w:lang w:val="en-US"/>
        </w:rPr>
        <w:t>The LEMKEN Diamant series has been synonymous with reliability and performance in modern agriculture for many years. Since the Diamant 16 was launched six years ago, it</w:t>
      </w:r>
      <w:r>
        <w:rPr>
          <w:b w:val="0"/>
          <w:sz w:val="22"/>
          <w:szCs w:val="22"/>
          <w:lang w:val="en-US"/>
        </w:rPr>
        <w:t xml:space="preserve"> is</w:t>
      </w:r>
      <w:r w:rsidRPr="00B0677D">
        <w:rPr>
          <w:b w:val="0"/>
          <w:sz w:val="22"/>
          <w:szCs w:val="22"/>
          <w:lang w:val="en-US"/>
        </w:rPr>
        <w:t xml:space="preserve"> a successful machine “Made in the Lower Rhine”.</w:t>
      </w:r>
      <w:r>
        <w:rPr>
          <w:b w:val="0"/>
          <w:sz w:val="22"/>
          <w:szCs w:val="22"/>
          <w:lang w:val="en-US"/>
        </w:rPr>
        <w:t xml:space="preserve"> </w:t>
      </w:r>
      <w:r w:rsidRPr="00B0677D">
        <w:rPr>
          <w:b w:val="0"/>
          <w:sz w:val="22"/>
          <w:szCs w:val="22"/>
          <w:lang w:val="en-US"/>
        </w:rPr>
        <w:t>Semi-mounted reversible ploughs are still a key tool for large agricultural businesses.</w:t>
      </w:r>
      <w:r>
        <w:rPr>
          <w:b w:val="0"/>
          <w:sz w:val="22"/>
          <w:szCs w:val="22"/>
          <w:lang w:val="en-US"/>
        </w:rPr>
        <w:t xml:space="preserve"> </w:t>
      </w:r>
      <w:r w:rsidRPr="00B0677D">
        <w:rPr>
          <w:b w:val="0"/>
          <w:sz w:val="22"/>
          <w:szCs w:val="22"/>
          <w:lang w:val="en-US"/>
        </w:rPr>
        <w:t>Whether for traditional in-furrow ploughing or, increasingly, for on-land ploughing, whether used as a stand-alone machine or in combination with a furrow press – the Diamant series has always offered a wide range of applications to meet individual farm requirements for shallow or deep tillage.</w:t>
      </w:r>
    </w:p>
    <w:p w14:paraId="6BCC0F38" w14:textId="77777777" w:rsidR="00B0677D" w:rsidRPr="00B0677D" w:rsidRDefault="00B0677D" w:rsidP="00B0677D">
      <w:pPr>
        <w:pStyle w:val="Titel"/>
        <w:spacing w:after="240" w:line="360" w:lineRule="auto"/>
        <w:ind w:right="1699"/>
        <w:jc w:val="both"/>
        <w:rPr>
          <w:b w:val="0"/>
          <w:sz w:val="22"/>
          <w:szCs w:val="22"/>
          <w:lang w:val="en-US"/>
        </w:rPr>
      </w:pPr>
      <w:r w:rsidRPr="00B0677D">
        <w:rPr>
          <w:b w:val="0"/>
          <w:sz w:val="22"/>
          <w:szCs w:val="22"/>
          <w:lang w:val="en-US"/>
        </w:rPr>
        <w:t>The demanding environment in which agricultural businesses operate calls for high performance implements. To demonstrate that the Diamant plough series continues to stand for power and reliability, LEMKEN will be presenting a new model at EIMA in Bologna: the Diamant 18. With this innovative machine, the plough specialist is addressing an additional target group.</w:t>
      </w:r>
    </w:p>
    <w:p w14:paraId="0E70B60E" w14:textId="77777777" w:rsidR="00B0677D" w:rsidRPr="00B0677D" w:rsidRDefault="00B0677D" w:rsidP="00B0677D">
      <w:pPr>
        <w:pStyle w:val="Titel"/>
        <w:spacing w:after="240" w:line="360" w:lineRule="auto"/>
        <w:ind w:right="1699"/>
        <w:jc w:val="both"/>
        <w:rPr>
          <w:bCs w:val="0"/>
          <w:sz w:val="22"/>
          <w:szCs w:val="22"/>
          <w:lang w:val="en-US"/>
        </w:rPr>
      </w:pPr>
      <w:bookmarkStart w:id="4" w:name="_Hlk181694823"/>
      <w:bookmarkEnd w:id="3"/>
      <w:r w:rsidRPr="00B0677D">
        <w:rPr>
          <w:bCs w:val="0"/>
          <w:sz w:val="22"/>
          <w:szCs w:val="22"/>
          <w:lang w:val="en-US"/>
        </w:rPr>
        <w:t>Powerful performance in extreme conditions</w:t>
      </w:r>
    </w:p>
    <w:p w14:paraId="15050158" w14:textId="24313415" w:rsidR="00B0677D" w:rsidRPr="00B0677D" w:rsidRDefault="00B0677D" w:rsidP="00B0677D">
      <w:pPr>
        <w:pStyle w:val="Titel"/>
        <w:spacing w:after="240" w:line="360" w:lineRule="auto"/>
        <w:ind w:right="1699"/>
        <w:jc w:val="both"/>
        <w:rPr>
          <w:b w:val="0"/>
          <w:sz w:val="22"/>
          <w:szCs w:val="22"/>
          <w:lang w:val="en-US"/>
        </w:rPr>
      </w:pPr>
      <w:bookmarkStart w:id="5" w:name="_Hlk181694837"/>
      <w:bookmarkEnd w:id="4"/>
      <w:r w:rsidRPr="00B0677D">
        <w:rPr>
          <w:b w:val="0"/>
          <w:sz w:val="22"/>
          <w:szCs w:val="22"/>
          <w:lang w:val="en-US"/>
        </w:rPr>
        <w:t>With its 5 to 8 furrows and a solid 180 x 180 x 12.5 mm box section frame, the robust Diamant 18 is specially designed for large tractors up to 650 hp and extreme operating conditions. The new LEMKEN plough performs particularly well on dry soils thanks to its optimum soil penetration and stable design. This is not only due to its increased weight, but also to the updated wheel position.</w:t>
      </w:r>
      <w:r>
        <w:rPr>
          <w:b w:val="0"/>
          <w:sz w:val="22"/>
          <w:szCs w:val="22"/>
          <w:lang w:val="en-US"/>
        </w:rPr>
        <w:t xml:space="preserve"> </w:t>
      </w:r>
      <w:r w:rsidRPr="00B0677D">
        <w:rPr>
          <w:b w:val="0"/>
          <w:sz w:val="22"/>
          <w:szCs w:val="22"/>
          <w:lang w:val="en-US"/>
        </w:rPr>
        <w:t>To make the best possible use of the extra frame weight for optimum soil penetration, the support wheel is now located behind the base frame.</w:t>
      </w:r>
      <w:r>
        <w:rPr>
          <w:b w:val="0"/>
          <w:sz w:val="22"/>
          <w:szCs w:val="22"/>
          <w:lang w:val="en-US"/>
        </w:rPr>
        <w:t xml:space="preserve"> </w:t>
      </w:r>
      <w:r w:rsidRPr="00B0677D">
        <w:rPr>
          <w:b w:val="0"/>
          <w:sz w:val="22"/>
          <w:szCs w:val="22"/>
          <w:lang w:val="en-US"/>
        </w:rPr>
        <w:t xml:space="preserve">As a result, the plough bodies penetrate the soil reliably and maintain the desired working depth consistently.  </w:t>
      </w:r>
      <w:bookmarkEnd w:id="5"/>
    </w:p>
    <w:p w14:paraId="05A5B449" w14:textId="77777777" w:rsidR="00B0677D" w:rsidRDefault="00B0677D" w:rsidP="00B0677D">
      <w:pPr>
        <w:pStyle w:val="Titel"/>
        <w:spacing w:after="240" w:line="360" w:lineRule="auto"/>
        <w:ind w:right="1699"/>
        <w:jc w:val="both"/>
        <w:rPr>
          <w:bCs w:val="0"/>
          <w:sz w:val="22"/>
          <w:szCs w:val="22"/>
          <w:lang w:val="en-US"/>
        </w:rPr>
      </w:pPr>
    </w:p>
    <w:p w14:paraId="7C1140AA" w14:textId="244BA92C" w:rsidR="00B0677D" w:rsidRPr="00B0677D" w:rsidRDefault="00B0677D" w:rsidP="00B0677D">
      <w:pPr>
        <w:pStyle w:val="Titel"/>
        <w:spacing w:after="240" w:line="360" w:lineRule="auto"/>
        <w:ind w:right="1699"/>
        <w:jc w:val="both"/>
        <w:rPr>
          <w:bCs w:val="0"/>
          <w:sz w:val="22"/>
          <w:szCs w:val="22"/>
          <w:lang w:val="en-US"/>
        </w:rPr>
      </w:pPr>
      <w:bookmarkStart w:id="6" w:name="_Hlk181694853"/>
      <w:r w:rsidRPr="00B0677D">
        <w:rPr>
          <w:bCs w:val="0"/>
          <w:sz w:val="22"/>
          <w:szCs w:val="22"/>
          <w:lang w:val="en-US"/>
        </w:rPr>
        <w:lastRenderedPageBreak/>
        <w:t>Convenient handling</w:t>
      </w:r>
    </w:p>
    <w:p w14:paraId="15D58E22" w14:textId="76EFDB56" w:rsidR="00B0677D" w:rsidRPr="00B0677D" w:rsidRDefault="00B0677D" w:rsidP="00B0677D">
      <w:pPr>
        <w:pStyle w:val="Titel"/>
        <w:spacing w:after="240" w:line="360" w:lineRule="auto"/>
        <w:ind w:right="1699"/>
        <w:jc w:val="both"/>
        <w:rPr>
          <w:b w:val="0"/>
          <w:sz w:val="22"/>
          <w:szCs w:val="22"/>
          <w:lang w:val="en-US"/>
        </w:rPr>
      </w:pPr>
      <w:bookmarkStart w:id="7" w:name="_Hlk181694869"/>
      <w:bookmarkEnd w:id="6"/>
      <w:r w:rsidRPr="00B0677D">
        <w:rPr>
          <w:b w:val="0"/>
          <w:sz w:val="22"/>
          <w:szCs w:val="22"/>
          <w:lang w:val="en-US"/>
        </w:rPr>
        <w:t xml:space="preserve">The new wheel position results in a significantly lower </w:t>
      </w:r>
      <w:proofErr w:type="spellStart"/>
      <w:r w:rsidRPr="00B0677D">
        <w:rPr>
          <w:b w:val="0"/>
          <w:sz w:val="22"/>
          <w:szCs w:val="22"/>
          <w:lang w:val="en-US"/>
        </w:rPr>
        <w:t>centre</w:t>
      </w:r>
      <w:proofErr w:type="spellEnd"/>
      <w:r w:rsidRPr="00B0677D">
        <w:rPr>
          <w:b w:val="0"/>
          <w:sz w:val="22"/>
          <w:szCs w:val="22"/>
          <w:lang w:val="en-US"/>
        </w:rPr>
        <w:t xml:space="preserve"> of gravity so that the plough is subjected to lower rotational forces and there is less strain on the rear lift.</w:t>
      </w:r>
      <w:r>
        <w:rPr>
          <w:b w:val="0"/>
          <w:sz w:val="22"/>
          <w:szCs w:val="22"/>
          <w:lang w:val="en-US"/>
        </w:rPr>
        <w:t xml:space="preserve"> </w:t>
      </w:r>
      <w:r w:rsidRPr="00B0677D">
        <w:rPr>
          <w:b w:val="0"/>
          <w:sz w:val="22"/>
          <w:szCs w:val="22"/>
          <w:lang w:val="en-US"/>
        </w:rPr>
        <w:t>This not only protects the plough components, but also ensures high tipping stability of the tractor/plough combination and a smooth ride.</w:t>
      </w:r>
      <w:r>
        <w:rPr>
          <w:b w:val="0"/>
          <w:sz w:val="22"/>
          <w:szCs w:val="22"/>
          <w:lang w:val="en-US"/>
        </w:rPr>
        <w:t xml:space="preserve"> </w:t>
      </w:r>
      <w:r w:rsidRPr="00B0677D">
        <w:rPr>
          <w:b w:val="0"/>
          <w:sz w:val="22"/>
          <w:szCs w:val="22"/>
          <w:lang w:val="en-US"/>
        </w:rPr>
        <w:t>Despite its extended wheelbase, the Diamant 18 offers impressive agility and comfortable handling, even when compared to the proven Diamant 16, thanks to an innovative steering system for the transport wheel.</w:t>
      </w:r>
      <w:r>
        <w:rPr>
          <w:b w:val="0"/>
          <w:sz w:val="22"/>
          <w:szCs w:val="22"/>
          <w:lang w:val="en-US"/>
        </w:rPr>
        <w:t xml:space="preserve"> </w:t>
      </w:r>
      <w:r w:rsidRPr="00B0677D">
        <w:rPr>
          <w:b w:val="0"/>
          <w:sz w:val="22"/>
          <w:szCs w:val="22"/>
          <w:lang w:val="en-US"/>
        </w:rPr>
        <w:t xml:space="preserve">The hydraulic steering of the transport wheel automatically adapts the steering angle to the turning </w:t>
      </w:r>
      <w:proofErr w:type="spellStart"/>
      <w:r w:rsidRPr="00B0677D">
        <w:rPr>
          <w:b w:val="0"/>
          <w:sz w:val="22"/>
          <w:szCs w:val="22"/>
          <w:lang w:val="en-US"/>
        </w:rPr>
        <w:t>manoeuvre</w:t>
      </w:r>
      <w:proofErr w:type="spellEnd"/>
      <w:r w:rsidRPr="00B0677D">
        <w:rPr>
          <w:b w:val="0"/>
          <w:sz w:val="22"/>
          <w:szCs w:val="22"/>
          <w:lang w:val="en-US"/>
        </w:rPr>
        <w:t xml:space="preserve"> and, in combination with the 90-degree steering angle on the plough headstock, enables the smallest possible turning radii at the headland. The transport wheel can also be actively controlled and manually steered for </w:t>
      </w:r>
      <w:proofErr w:type="spellStart"/>
      <w:r w:rsidRPr="00B0677D">
        <w:rPr>
          <w:b w:val="0"/>
          <w:sz w:val="22"/>
          <w:szCs w:val="22"/>
          <w:lang w:val="en-US"/>
        </w:rPr>
        <w:t>manoeuvring</w:t>
      </w:r>
      <w:proofErr w:type="spellEnd"/>
      <w:r w:rsidRPr="00B0677D">
        <w:rPr>
          <w:b w:val="0"/>
          <w:sz w:val="22"/>
          <w:szCs w:val="22"/>
          <w:lang w:val="en-US"/>
        </w:rPr>
        <w:t xml:space="preserve"> work.</w:t>
      </w:r>
    </w:p>
    <w:p w14:paraId="40748A0B" w14:textId="41021572" w:rsidR="000D1D67" w:rsidRPr="00587AE8" w:rsidRDefault="00B0677D" w:rsidP="00B0677D">
      <w:pPr>
        <w:pStyle w:val="Titel"/>
        <w:spacing w:after="240" w:line="360" w:lineRule="auto"/>
        <w:ind w:right="1699"/>
        <w:jc w:val="both"/>
        <w:rPr>
          <w:b w:val="0"/>
          <w:sz w:val="22"/>
          <w:szCs w:val="22"/>
          <w:lang w:val="en-US"/>
        </w:rPr>
      </w:pPr>
      <w:r w:rsidRPr="00B0677D">
        <w:rPr>
          <w:b w:val="0"/>
          <w:sz w:val="22"/>
          <w:szCs w:val="22"/>
          <w:lang w:val="en-US"/>
        </w:rPr>
        <w:t>The Diamant 18 complements the proven Diamant series. It will be available in small numbers from 2025, with full series production starting in 2026</w:t>
      </w:r>
      <w:bookmarkEnd w:id="7"/>
      <w:r w:rsidR="00C51A95" w:rsidRPr="00C51A95">
        <w:rPr>
          <w:b w:val="0"/>
          <w:sz w:val="22"/>
          <w:szCs w:val="22"/>
          <w:lang w:val="en-US"/>
        </w:rPr>
        <w:t>.</w:t>
      </w:r>
    </w:p>
    <w:p w14:paraId="51E0AF9F" w14:textId="77777777" w:rsidR="00C63EC9" w:rsidRPr="00587AE8" w:rsidRDefault="00C63EC9" w:rsidP="002D11E1">
      <w:pPr>
        <w:pStyle w:val="Titel"/>
        <w:spacing w:after="240" w:line="360" w:lineRule="auto"/>
        <w:ind w:right="1699"/>
        <w:jc w:val="both"/>
        <w:rPr>
          <w:lang w:val="en-US"/>
        </w:rPr>
      </w:pPr>
      <w:r w:rsidRPr="00587AE8">
        <w:rPr>
          <w:lang w:val="en-US"/>
        </w:rPr>
        <w:t xml:space="preserve">*** </w:t>
      </w:r>
    </w:p>
    <w:p w14:paraId="33BE489F" w14:textId="647EF6A5" w:rsidR="00C63EC9" w:rsidRPr="00587AE8" w:rsidRDefault="00620E9A" w:rsidP="002D11E1">
      <w:pPr>
        <w:pStyle w:val="Textkrper2"/>
        <w:tabs>
          <w:tab w:val="right" w:pos="7380"/>
        </w:tabs>
        <w:spacing w:line="240" w:lineRule="auto"/>
        <w:ind w:right="1699"/>
        <w:rPr>
          <w:rFonts w:cs="Arial"/>
          <w:sz w:val="20"/>
          <w:szCs w:val="20"/>
          <w:lang w:val="en-US"/>
        </w:rPr>
      </w:pPr>
      <w:r w:rsidRPr="005E1EE0">
        <w:rPr>
          <w:rFonts w:cs="Arial"/>
          <w:b/>
          <w:bCs/>
          <w:sz w:val="20"/>
          <w:szCs w:val="20"/>
          <w:lang w:val="en-US"/>
        </w:rPr>
        <w:t>About LEMKEN</w:t>
      </w:r>
      <w:r w:rsidR="005E1EE0">
        <w:rPr>
          <w:rFonts w:cs="Arial"/>
          <w:b/>
          <w:bCs/>
          <w:sz w:val="20"/>
          <w:szCs w:val="20"/>
          <w:lang w:val="en-US"/>
        </w:rPr>
        <w:t>:</w:t>
      </w:r>
      <w:r w:rsidRPr="00620E9A">
        <w:rPr>
          <w:rFonts w:cs="Arial"/>
          <w:sz w:val="20"/>
          <w:szCs w:val="20"/>
          <w:lang w:val="en-US"/>
        </w:rPr>
        <w:t xml:space="preserve"> LEMKEN enjoys a worldwide reputation as a visionary, sustainabl</w:t>
      </w:r>
      <w:r w:rsidR="00C83233">
        <w:rPr>
          <w:rFonts w:cs="Arial"/>
          <w:sz w:val="20"/>
          <w:szCs w:val="20"/>
          <w:lang w:val="en-US"/>
        </w:rPr>
        <w:t>y operating</w:t>
      </w:r>
      <w:r w:rsidRPr="00620E9A">
        <w:rPr>
          <w:rFonts w:cs="Arial"/>
          <w:sz w:val="20"/>
          <w:szCs w:val="20"/>
          <w:lang w:val="en-US"/>
        </w:rPr>
        <w:t xml:space="preserve"> company that makes an important contribution to profitable agriculture. A medium-sized </w:t>
      </w:r>
      <w:r>
        <w:rPr>
          <w:rFonts w:cs="Arial"/>
          <w:sz w:val="20"/>
          <w:szCs w:val="20"/>
          <w:lang w:val="en-US"/>
        </w:rPr>
        <w:t xml:space="preserve">German </w:t>
      </w:r>
      <w:r w:rsidR="00C83233">
        <w:rPr>
          <w:rFonts w:cs="Arial"/>
          <w:sz w:val="20"/>
          <w:szCs w:val="20"/>
          <w:lang w:val="en-US"/>
        </w:rPr>
        <w:t xml:space="preserve">family </w:t>
      </w:r>
      <w:r w:rsidRPr="00620E9A">
        <w:rPr>
          <w:rFonts w:cs="Arial"/>
          <w:sz w:val="20"/>
          <w:szCs w:val="20"/>
          <w:lang w:val="en-US"/>
        </w:rPr>
        <w:t>company, LEMKEN has applied its expertise and passion for progress for 24</w:t>
      </w:r>
      <w:r w:rsidR="006C1C19">
        <w:rPr>
          <w:rFonts w:cs="Arial"/>
          <w:sz w:val="20"/>
          <w:szCs w:val="20"/>
          <w:lang w:val="en-US"/>
        </w:rPr>
        <w:t>4</w:t>
      </w:r>
      <w:r w:rsidRPr="00620E9A">
        <w:rPr>
          <w:rFonts w:cs="Arial"/>
          <w:sz w:val="20"/>
          <w:szCs w:val="20"/>
          <w:lang w:val="en-US"/>
        </w:rPr>
        <w:t xml:space="preserve"> years, delivering solutions for the challenges confronting agriculture today and tomorrow. The company’s product range includes tillage implements, seed drills, hoeing machines, </w:t>
      </w:r>
      <w:proofErr w:type="spellStart"/>
      <w:r w:rsidRPr="00620E9A">
        <w:rPr>
          <w:rFonts w:cs="Arial"/>
          <w:sz w:val="20"/>
          <w:szCs w:val="20"/>
          <w:lang w:val="en-US"/>
        </w:rPr>
        <w:t>fertiliser</w:t>
      </w:r>
      <w:proofErr w:type="spellEnd"/>
      <w:r w:rsidRPr="00620E9A">
        <w:rPr>
          <w:rFonts w:cs="Arial"/>
          <w:sz w:val="20"/>
          <w:szCs w:val="20"/>
          <w:lang w:val="en-US"/>
        </w:rPr>
        <w:t xml:space="preserve"> spreaders and smart solutions for agricultural data management. </w:t>
      </w:r>
    </w:p>
    <w:p w14:paraId="214CC5D5" w14:textId="3708DC7B" w:rsidR="00542CF9" w:rsidRDefault="00542CF9">
      <w:pPr>
        <w:rPr>
          <w:b/>
          <w:sz w:val="20"/>
          <w:szCs w:val="20"/>
          <w:lang w:val="en-US"/>
        </w:rPr>
      </w:pPr>
    </w:p>
    <w:p w14:paraId="383B3A17" w14:textId="15BD7C0D" w:rsidR="00C63EC9" w:rsidRPr="00587AE8" w:rsidRDefault="00D44EA0" w:rsidP="00C51A95">
      <w:pPr>
        <w:rPr>
          <w:b/>
          <w:sz w:val="20"/>
          <w:szCs w:val="20"/>
          <w:lang w:val="en-US"/>
        </w:rPr>
      </w:pPr>
      <w:r w:rsidRPr="00587AE8">
        <w:rPr>
          <w:b/>
          <w:sz w:val="20"/>
          <w:szCs w:val="20"/>
          <w:lang w:val="en-US"/>
        </w:rPr>
        <w:t>Press</w:t>
      </w:r>
      <w:r w:rsidR="00A2303A" w:rsidRPr="00587AE8">
        <w:rPr>
          <w:b/>
          <w:sz w:val="20"/>
          <w:szCs w:val="20"/>
          <w:lang w:val="en-US"/>
        </w:rPr>
        <w:t xml:space="preserve"> Contact</w:t>
      </w:r>
    </w:p>
    <w:p w14:paraId="0E1582BA" w14:textId="77777777" w:rsidR="00C51A95" w:rsidRPr="00C51A95" w:rsidRDefault="00C51A95" w:rsidP="00C51A95">
      <w:pPr>
        <w:pStyle w:val="Textkrper2"/>
        <w:tabs>
          <w:tab w:val="left" w:pos="7020"/>
          <w:tab w:val="left" w:pos="7200"/>
        </w:tabs>
        <w:spacing w:line="240" w:lineRule="auto"/>
        <w:ind w:right="1699"/>
        <w:outlineLvl w:val="0"/>
        <w:rPr>
          <w:sz w:val="20"/>
          <w:szCs w:val="20"/>
          <w:lang w:val="en-US"/>
        </w:rPr>
      </w:pPr>
      <w:r w:rsidRPr="00C51A95">
        <w:rPr>
          <w:sz w:val="20"/>
          <w:szCs w:val="20"/>
          <w:lang w:val="en-US"/>
        </w:rPr>
        <w:t>Katrin Fischer</w:t>
      </w:r>
    </w:p>
    <w:p w14:paraId="6A44BFA2" w14:textId="77777777" w:rsidR="00C51A95" w:rsidRPr="00C51A95" w:rsidRDefault="00C51A95" w:rsidP="00C51A95">
      <w:pPr>
        <w:pStyle w:val="Textkrper2"/>
        <w:tabs>
          <w:tab w:val="left" w:pos="720"/>
          <w:tab w:val="left" w:pos="7200"/>
        </w:tabs>
        <w:spacing w:line="240" w:lineRule="auto"/>
        <w:ind w:right="1699"/>
        <w:rPr>
          <w:sz w:val="20"/>
          <w:szCs w:val="20"/>
          <w:lang w:val="en-US"/>
        </w:rPr>
      </w:pPr>
      <w:r w:rsidRPr="00C51A95">
        <w:rPr>
          <w:sz w:val="20"/>
          <w:szCs w:val="20"/>
          <w:lang w:val="en-US"/>
        </w:rPr>
        <w:t>Phone:</w:t>
      </w:r>
      <w:r w:rsidRPr="00C51A95">
        <w:rPr>
          <w:sz w:val="20"/>
          <w:szCs w:val="20"/>
          <w:lang w:val="en-US"/>
        </w:rPr>
        <w:tab/>
        <w:t>+49 2802 81 - 8240</w:t>
      </w:r>
    </w:p>
    <w:p w14:paraId="6A788E2E" w14:textId="77777777" w:rsidR="00C51A95" w:rsidRPr="00E44DAF" w:rsidRDefault="00C51A95" w:rsidP="00C51A95">
      <w:pPr>
        <w:pStyle w:val="Textkrper2"/>
        <w:tabs>
          <w:tab w:val="left" w:pos="720"/>
          <w:tab w:val="left" w:pos="7200"/>
        </w:tabs>
        <w:spacing w:line="240" w:lineRule="auto"/>
        <w:ind w:right="1699"/>
        <w:rPr>
          <w:color w:val="000000" w:themeColor="text1"/>
          <w:sz w:val="20"/>
          <w:szCs w:val="20"/>
          <w:lang w:val="fr-FR"/>
        </w:rPr>
      </w:pPr>
      <w:r w:rsidRPr="00E44DAF">
        <w:rPr>
          <w:sz w:val="20"/>
          <w:szCs w:val="20"/>
          <w:lang w:val="fr-FR"/>
        </w:rPr>
        <w:t xml:space="preserve">Mail: </w:t>
      </w:r>
      <w:r>
        <w:rPr>
          <w:sz w:val="20"/>
          <w:szCs w:val="20"/>
          <w:lang w:val="fr-FR"/>
        </w:rPr>
        <w:tab/>
      </w:r>
      <w:r w:rsidRPr="00E44DAF">
        <w:rPr>
          <w:sz w:val="20"/>
          <w:szCs w:val="20"/>
          <w:lang w:val="fr-FR"/>
        </w:rPr>
        <w:t>k.fischer@lemken.com</w:t>
      </w:r>
    </w:p>
    <w:p w14:paraId="2DF35CDE" w14:textId="77777777" w:rsidR="00C51A95" w:rsidRPr="00E44DAF" w:rsidRDefault="00C51A95" w:rsidP="00C51A95">
      <w:pPr>
        <w:pStyle w:val="Textkrper2"/>
        <w:tabs>
          <w:tab w:val="left" w:pos="720"/>
          <w:tab w:val="left" w:pos="7200"/>
        </w:tabs>
        <w:spacing w:line="240" w:lineRule="auto"/>
        <w:ind w:right="1699"/>
        <w:rPr>
          <w:sz w:val="20"/>
          <w:szCs w:val="20"/>
          <w:lang w:val="fr-FR"/>
        </w:rPr>
      </w:pPr>
      <w:r w:rsidRPr="00E44DAF">
        <w:rPr>
          <w:sz w:val="20"/>
          <w:szCs w:val="20"/>
          <w:lang w:val="fr-FR"/>
        </w:rPr>
        <w:t>www.lemken.com</w:t>
      </w:r>
    </w:p>
    <w:p w14:paraId="25085533" w14:textId="77777777" w:rsidR="00C63EC9" w:rsidRPr="00C51A95" w:rsidRDefault="00C63EC9" w:rsidP="002D11E1">
      <w:pPr>
        <w:pStyle w:val="Textkrper2"/>
        <w:tabs>
          <w:tab w:val="left" w:pos="720"/>
          <w:tab w:val="left" w:pos="7200"/>
        </w:tabs>
        <w:spacing w:line="240" w:lineRule="auto"/>
        <w:ind w:right="1699"/>
        <w:rPr>
          <w:sz w:val="20"/>
          <w:szCs w:val="20"/>
          <w:lang w:val="fr-FR"/>
        </w:rPr>
      </w:pPr>
    </w:p>
    <w:p w14:paraId="4BB948D0" w14:textId="77777777" w:rsidR="000006C4" w:rsidRPr="00C51A95" w:rsidRDefault="000006C4" w:rsidP="002D11E1">
      <w:pPr>
        <w:pStyle w:val="Textkrper2"/>
        <w:tabs>
          <w:tab w:val="left" w:pos="720"/>
          <w:tab w:val="left" w:pos="7200"/>
        </w:tabs>
        <w:ind w:right="1699"/>
        <w:rPr>
          <w:sz w:val="20"/>
          <w:szCs w:val="20"/>
          <w:lang w:val="fr-FR"/>
        </w:rPr>
      </w:pPr>
    </w:p>
    <w:p w14:paraId="737C9963" w14:textId="77777777" w:rsidR="00B0677D" w:rsidRPr="0023079D" w:rsidRDefault="00B0677D">
      <w:pPr>
        <w:rPr>
          <w:sz w:val="20"/>
          <w:szCs w:val="20"/>
          <w:lang w:val="fr-FR"/>
        </w:rPr>
      </w:pPr>
      <w:r w:rsidRPr="0023079D">
        <w:rPr>
          <w:sz w:val="20"/>
          <w:szCs w:val="20"/>
          <w:lang w:val="fr-FR"/>
        </w:rPr>
        <w:br w:type="page"/>
      </w:r>
    </w:p>
    <w:p w14:paraId="1E2B31C0" w14:textId="007DC1B3" w:rsidR="00234E63" w:rsidRDefault="00FC3AA4" w:rsidP="002D11E1">
      <w:pPr>
        <w:pStyle w:val="Textkrper2"/>
        <w:tabs>
          <w:tab w:val="left" w:pos="720"/>
          <w:tab w:val="left" w:pos="7200"/>
        </w:tabs>
        <w:ind w:right="1699"/>
        <w:rPr>
          <w:sz w:val="20"/>
          <w:szCs w:val="20"/>
          <w:lang w:val="en-US"/>
        </w:rPr>
      </w:pPr>
      <w:r w:rsidRPr="00DA0A3D">
        <w:rPr>
          <w:sz w:val="20"/>
          <w:szCs w:val="20"/>
          <w:lang w:val="en-US"/>
        </w:rPr>
        <w:lastRenderedPageBreak/>
        <w:t xml:space="preserve">Image 1: </w:t>
      </w:r>
      <w:bookmarkStart w:id="8" w:name="_Hlk181694885"/>
      <w:r w:rsidR="00B0677D" w:rsidRPr="00B0677D">
        <w:rPr>
          <w:sz w:val="20"/>
          <w:szCs w:val="20"/>
          <w:lang w:val="en-US"/>
        </w:rPr>
        <w:t>The LEMKEN Diamant 18 semi-mounted reversible plough is the new specialist for extreme operating conditions</w:t>
      </w:r>
      <w:bookmarkEnd w:id="8"/>
      <w:r w:rsidR="00C51A95" w:rsidRPr="00C51A95">
        <w:rPr>
          <w:sz w:val="20"/>
          <w:szCs w:val="20"/>
          <w:lang w:val="en-US"/>
        </w:rPr>
        <w:t>.</w:t>
      </w:r>
    </w:p>
    <w:p w14:paraId="7A205296" w14:textId="4469156E" w:rsidR="00234E63" w:rsidRDefault="00B0677D">
      <w:pPr>
        <w:rPr>
          <w:sz w:val="20"/>
          <w:szCs w:val="20"/>
          <w:lang w:val="en-US"/>
        </w:rPr>
      </w:pPr>
      <w:r>
        <w:rPr>
          <w:noProof/>
          <w:sz w:val="20"/>
          <w:szCs w:val="20"/>
        </w:rPr>
        <w:drawing>
          <wp:inline distT="0" distB="0" distL="0" distR="0" wp14:anchorId="0E6804BD" wp14:editId="478A9017">
            <wp:extent cx="3600000" cy="2400132"/>
            <wp:effectExtent l="0" t="0" r="635" b="635"/>
            <wp:docPr id="398116361" name="Grafik 1" descr="Ein Bild, das Gras, Farm, Rad,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116361" name="Grafik 1" descr="Ein Bild, das Gras, Farm, Rad, draußen enthält.&#10;&#10;Automatisch generierte Beschreibung"/>
                    <pic:cNvPicPr/>
                  </pic:nvPicPr>
                  <pic:blipFill>
                    <a:blip r:embed="rId7" cstate="print">
                      <a:extLst>
                        <a:ext uri="{28A0092B-C50C-407E-A947-70E740481C1C}">
                          <a14:useLocalDpi xmlns:a14="http://schemas.microsoft.com/office/drawing/2010/main"/>
                        </a:ext>
                      </a:extLst>
                    </a:blip>
                    <a:stretch>
                      <a:fillRect/>
                    </a:stretch>
                  </pic:blipFill>
                  <pic:spPr>
                    <a:xfrm>
                      <a:off x="0" y="0"/>
                      <a:ext cx="3600000" cy="2400132"/>
                    </a:xfrm>
                    <a:prstGeom prst="rect">
                      <a:avLst/>
                    </a:prstGeom>
                  </pic:spPr>
                </pic:pic>
              </a:graphicData>
            </a:graphic>
          </wp:inline>
        </w:drawing>
      </w:r>
    </w:p>
    <w:p w14:paraId="450D3B67" w14:textId="77777777" w:rsidR="008A7023" w:rsidRDefault="008A7023" w:rsidP="001F13F7">
      <w:pPr>
        <w:pStyle w:val="Textkrper2"/>
        <w:tabs>
          <w:tab w:val="left" w:pos="720"/>
          <w:tab w:val="left" w:pos="7200"/>
        </w:tabs>
        <w:ind w:right="1848"/>
        <w:rPr>
          <w:sz w:val="20"/>
          <w:szCs w:val="20"/>
          <w:lang w:val="en-US"/>
        </w:rPr>
      </w:pPr>
    </w:p>
    <w:p w14:paraId="49AAE3A7" w14:textId="3E4CD244" w:rsidR="00C51A95" w:rsidRDefault="00C51A95" w:rsidP="00C51A95">
      <w:pPr>
        <w:pStyle w:val="Textkrper2"/>
        <w:tabs>
          <w:tab w:val="left" w:pos="720"/>
          <w:tab w:val="left" w:pos="7200"/>
        </w:tabs>
        <w:ind w:right="1699"/>
        <w:rPr>
          <w:sz w:val="20"/>
          <w:szCs w:val="20"/>
          <w:lang w:val="en-US"/>
        </w:rPr>
      </w:pPr>
      <w:r w:rsidRPr="00DA0A3D">
        <w:rPr>
          <w:sz w:val="20"/>
          <w:szCs w:val="20"/>
          <w:lang w:val="en-US"/>
        </w:rPr>
        <w:t xml:space="preserve">Image </w:t>
      </w:r>
      <w:r>
        <w:rPr>
          <w:sz w:val="20"/>
          <w:szCs w:val="20"/>
          <w:lang w:val="en-US"/>
        </w:rPr>
        <w:t>2</w:t>
      </w:r>
      <w:r w:rsidRPr="00DA0A3D">
        <w:rPr>
          <w:sz w:val="20"/>
          <w:szCs w:val="20"/>
          <w:lang w:val="en-US"/>
        </w:rPr>
        <w:t xml:space="preserve">: </w:t>
      </w:r>
      <w:bookmarkStart w:id="9" w:name="_Hlk181694904"/>
      <w:r w:rsidR="00B0677D" w:rsidRPr="00B0677D">
        <w:rPr>
          <w:sz w:val="20"/>
          <w:szCs w:val="20"/>
          <w:lang w:val="en-US"/>
        </w:rPr>
        <w:t>The new wheel position has many advantages</w:t>
      </w:r>
      <w:r w:rsidRPr="00C51A95">
        <w:rPr>
          <w:sz w:val="20"/>
          <w:szCs w:val="20"/>
          <w:lang w:val="en-US"/>
        </w:rPr>
        <w:t>.</w:t>
      </w:r>
      <w:bookmarkEnd w:id="9"/>
    </w:p>
    <w:p w14:paraId="64E9EE1F" w14:textId="2770E34A" w:rsidR="00B0677D" w:rsidRDefault="00B0677D" w:rsidP="003D3146">
      <w:pPr>
        <w:pStyle w:val="Textkrper2"/>
        <w:tabs>
          <w:tab w:val="left" w:pos="720"/>
          <w:tab w:val="left" w:pos="7200"/>
        </w:tabs>
        <w:ind w:right="1699"/>
        <w:rPr>
          <w:sz w:val="20"/>
          <w:szCs w:val="20"/>
          <w:lang w:val="en-US"/>
        </w:rPr>
      </w:pPr>
      <w:r>
        <w:rPr>
          <w:noProof/>
          <w:sz w:val="20"/>
          <w:szCs w:val="20"/>
        </w:rPr>
        <w:drawing>
          <wp:inline distT="0" distB="0" distL="0" distR="0" wp14:anchorId="30CC5CDC" wp14:editId="2B1328A2">
            <wp:extent cx="3600000" cy="2400926"/>
            <wp:effectExtent l="0" t="0" r="635" b="0"/>
            <wp:docPr id="1015158942" name="Grafik 2" descr="Ein Bild, das Farm, draußen, Himmel, Gra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158942" name="Grafik 2" descr="Ein Bild, das Farm, draußen, Himmel, Gras enthält.&#10;&#10;Automatisch generierte Beschreibung"/>
                    <pic:cNvPicPr/>
                  </pic:nvPicPr>
                  <pic:blipFill>
                    <a:blip r:embed="rId8" cstate="print">
                      <a:extLst>
                        <a:ext uri="{28A0092B-C50C-407E-A947-70E740481C1C}">
                          <a14:useLocalDpi xmlns:a14="http://schemas.microsoft.com/office/drawing/2010/main"/>
                        </a:ext>
                      </a:extLst>
                    </a:blip>
                    <a:stretch>
                      <a:fillRect/>
                    </a:stretch>
                  </pic:blipFill>
                  <pic:spPr>
                    <a:xfrm>
                      <a:off x="0" y="0"/>
                      <a:ext cx="3600000" cy="2400926"/>
                    </a:xfrm>
                    <a:prstGeom prst="rect">
                      <a:avLst/>
                    </a:prstGeom>
                  </pic:spPr>
                </pic:pic>
              </a:graphicData>
            </a:graphic>
          </wp:inline>
        </w:drawing>
      </w:r>
    </w:p>
    <w:p w14:paraId="73C4B7DD" w14:textId="77777777" w:rsidR="00B0677D" w:rsidRDefault="00B0677D" w:rsidP="003D3146">
      <w:pPr>
        <w:pStyle w:val="Textkrper2"/>
        <w:tabs>
          <w:tab w:val="left" w:pos="720"/>
          <w:tab w:val="left" w:pos="7200"/>
        </w:tabs>
        <w:ind w:right="1699"/>
        <w:rPr>
          <w:sz w:val="20"/>
          <w:szCs w:val="20"/>
          <w:lang w:val="en-US"/>
        </w:rPr>
      </w:pPr>
    </w:p>
    <w:p w14:paraId="06C17341" w14:textId="64EEF4F1" w:rsidR="00B0677D" w:rsidRDefault="00B0677D" w:rsidP="003D3146">
      <w:pPr>
        <w:pStyle w:val="Textkrper2"/>
        <w:tabs>
          <w:tab w:val="left" w:pos="720"/>
          <w:tab w:val="left" w:pos="7200"/>
        </w:tabs>
        <w:ind w:right="1699"/>
        <w:rPr>
          <w:sz w:val="20"/>
          <w:szCs w:val="20"/>
          <w:lang w:val="en-US"/>
        </w:rPr>
      </w:pPr>
      <w:bookmarkStart w:id="10" w:name="_Hlk181694916"/>
      <w:r w:rsidRPr="00B0677D">
        <w:rPr>
          <w:sz w:val="20"/>
          <w:szCs w:val="20"/>
          <w:lang w:val="en-US"/>
        </w:rPr>
        <w:t xml:space="preserve">Image </w:t>
      </w:r>
      <w:r>
        <w:rPr>
          <w:sz w:val="20"/>
          <w:szCs w:val="20"/>
          <w:lang w:val="en-US"/>
        </w:rPr>
        <w:t>3</w:t>
      </w:r>
      <w:r w:rsidRPr="00B0677D">
        <w:rPr>
          <w:sz w:val="20"/>
          <w:szCs w:val="20"/>
          <w:lang w:val="en-US"/>
        </w:rPr>
        <w:t>: The LEMKEN Diamant 18 is particularly agile at the headland.</w:t>
      </w:r>
    </w:p>
    <w:bookmarkEnd w:id="10"/>
    <w:p w14:paraId="7CEEA1A3" w14:textId="4A800191" w:rsidR="00B0677D" w:rsidRPr="00B0677D" w:rsidRDefault="00B0677D" w:rsidP="003D3146">
      <w:pPr>
        <w:pStyle w:val="Textkrper2"/>
        <w:tabs>
          <w:tab w:val="left" w:pos="720"/>
          <w:tab w:val="left" w:pos="7200"/>
        </w:tabs>
        <w:ind w:right="1699"/>
        <w:rPr>
          <w:sz w:val="20"/>
          <w:szCs w:val="20"/>
          <w:lang w:val="en-US"/>
        </w:rPr>
      </w:pPr>
      <w:r>
        <w:rPr>
          <w:noProof/>
          <w:sz w:val="20"/>
          <w:szCs w:val="20"/>
        </w:rPr>
        <w:drawing>
          <wp:inline distT="0" distB="0" distL="0" distR="0" wp14:anchorId="2BC8EE55" wp14:editId="566BFC28">
            <wp:extent cx="3600000" cy="2399735"/>
            <wp:effectExtent l="0" t="0" r="635" b="635"/>
            <wp:docPr id="531509295" name="Grafik 3" descr="Ein Bild, das draußen, Gras, Rad, 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509295" name="Grafik 3" descr="Ein Bild, das draußen, Gras, Rad, Fahrzeug enthält.&#10;&#10;Automatisch generierte Beschreibung"/>
                    <pic:cNvPicPr/>
                  </pic:nvPicPr>
                  <pic:blipFill>
                    <a:blip r:embed="rId9" cstate="print">
                      <a:extLst>
                        <a:ext uri="{28A0092B-C50C-407E-A947-70E740481C1C}">
                          <a14:useLocalDpi xmlns:a14="http://schemas.microsoft.com/office/drawing/2010/main"/>
                        </a:ext>
                      </a:extLst>
                    </a:blip>
                    <a:stretch>
                      <a:fillRect/>
                    </a:stretch>
                  </pic:blipFill>
                  <pic:spPr>
                    <a:xfrm>
                      <a:off x="0" y="0"/>
                      <a:ext cx="3600000" cy="2399735"/>
                    </a:xfrm>
                    <a:prstGeom prst="rect">
                      <a:avLst/>
                    </a:prstGeom>
                  </pic:spPr>
                </pic:pic>
              </a:graphicData>
            </a:graphic>
          </wp:inline>
        </w:drawing>
      </w:r>
    </w:p>
    <w:sectPr w:rsidR="00B0677D" w:rsidRPr="00B0677D" w:rsidSect="008A7023">
      <w:headerReference w:type="even" r:id="rId10"/>
      <w:footerReference w:type="default" r:id="rId11"/>
      <w:headerReference w:type="first" r:id="rId12"/>
      <w:footerReference w:type="first" r:id="rId13"/>
      <w:pgSz w:w="11906" w:h="16838" w:code="9"/>
      <w:pgMar w:top="2127" w:right="1418" w:bottom="1134" w:left="1418" w:header="510" w:footer="474" w:gutter="0"/>
      <w:pgNumType w:fmt="numberInDash"/>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4ABF4E" w14:textId="77777777" w:rsidR="007A6FD4" w:rsidRDefault="007A6FD4">
      <w:r>
        <w:separator/>
      </w:r>
    </w:p>
  </w:endnote>
  <w:endnote w:type="continuationSeparator" w:id="0">
    <w:p w14:paraId="1DDCAF2C" w14:textId="77777777" w:rsidR="007A6FD4" w:rsidRDefault="007A6F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79D814" w14:textId="77777777" w:rsidR="00C63EC9" w:rsidRDefault="00C63EC9">
    <w:pPr>
      <w:pStyle w:val="Fuzeile"/>
      <w:rPr>
        <w:sz w:val="20"/>
      </w:rPr>
    </w:pPr>
  </w:p>
  <w:p w14:paraId="30635766" w14:textId="77777777" w:rsidR="00C63EC9" w:rsidRDefault="00234E63" w:rsidP="00912C49">
    <w:pPr>
      <w:pStyle w:val="Fuzeile"/>
      <w:rPr>
        <w:sz w:val="20"/>
      </w:rPr>
    </w:pPr>
    <w:r>
      <w:rPr>
        <w:sz w:val="20"/>
      </w:rPr>
      <w:t xml:space="preserve">LEMKEN GmbH &amp; Co. KG </w:t>
    </w:r>
    <w:r>
      <w:rPr>
        <w:sz w:val="20"/>
        <w:szCs w:val="20"/>
      </w:rPr>
      <w:sym w:font="Wingdings" w:char="F077"/>
    </w:r>
    <w:r>
      <w:rPr>
        <w:sz w:val="20"/>
      </w:rPr>
      <w:t xml:space="preserve"> Weseler Straße 5 </w:t>
    </w:r>
    <w:r>
      <w:rPr>
        <w:sz w:val="20"/>
        <w:szCs w:val="20"/>
      </w:rPr>
      <w:sym w:font="Wingdings" w:char="F077"/>
    </w:r>
    <w:r>
      <w:rPr>
        <w:sz w:val="20"/>
      </w:rPr>
      <w:t xml:space="preserve"> 46519 Alpen </w:t>
    </w:r>
    <w:r>
      <w:rPr>
        <w:sz w:val="20"/>
        <w:szCs w:val="20"/>
      </w:rPr>
      <w:sym w:font="Wingdings" w:char="F077"/>
    </w:r>
    <w:r>
      <w:rPr>
        <w:sz w:val="20"/>
      </w:rPr>
      <w:t xml:space="preserve"> Germany </w:t>
    </w:r>
    <w:r>
      <w:rPr>
        <w:sz w:val="20"/>
        <w:szCs w:val="20"/>
      </w:rPr>
      <w:sym w:font="Wingdings" w:char="F077"/>
    </w:r>
    <w:r>
      <w:rPr>
        <w:sz w:val="20"/>
        <w:szCs w:val="20"/>
      </w:rPr>
      <w:t xml:space="preserve"> </w:t>
    </w:r>
    <w:r>
      <w:rPr>
        <w:sz w:val="20"/>
      </w:rPr>
      <w:t>www.lemken.com</w:t>
    </w:r>
    <w:r w:rsidR="00C63EC9">
      <w:rPr>
        <w:sz w:val="20"/>
      </w:rPr>
      <w:t xml:space="preserve"> </w:t>
    </w:r>
    <w:r w:rsidR="00C63EC9">
      <w:rPr>
        <w:sz w:val="20"/>
      </w:rPr>
      <w:tab/>
    </w:r>
    <w:r w:rsidR="00785157">
      <w:rPr>
        <w:rStyle w:val="Seitenzahl"/>
      </w:rPr>
      <w:fldChar w:fldCharType="begin"/>
    </w:r>
    <w:r w:rsidR="00C63EC9">
      <w:rPr>
        <w:rStyle w:val="Seitenzahl"/>
      </w:rPr>
      <w:instrText xml:space="preserve"> PAGE  \* Arabic  \* MERGEFORMAT </w:instrText>
    </w:r>
    <w:r w:rsidR="00785157">
      <w:rPr>
        <w:rStyle w:val="Seitenzahl"/>
      </w:rPr>
      <w:fldChar w:fldCharType="separate"/>
    </w:r>
    <w:r w:rsidR="00BA43D3">
      <w:rPr>
        <w:rStyle w:val="Seitenzahl"/>
        <w:noProof/>
      </w:rPr>
      <w:t>2</w:t>
    </w:r>
    <w:r w:rsidR="00785157">
      <w:rPr>
        <w:rStyle w:val="Seitenzahl"/>
      </w:rPr>
      <w:fldChar w:fldCharType="end"/>
    </w:r>
    <w:r w:rsidR="00C63EC9">
      <w:rPr>
        <w:rStyle w:val="Seitenzahl"/>
      </w:rPr>
      <w:t>/</w:t>
    </w:r>
    <w:r w:rsidR="00785157">
      <w:rPr>
        <w:rStyle w:val="Seitenzahl"/>
      </w:rPr>
      <w:fldChar w:fldCharType="begin"/>
    </w:r>
    <w:r w:rsidR="00C63EC9">
      <w:rPr>
        <w:rStyle w:val="Seitenzahl"/>
      </w:rPr>
      <w:instrText xml:space="preserve"> NUMPAGES </w:instrText>
    </w:r>
    <w:r w:rsidR="00785157">
      <w:rPr>
        <w:rStyle w:val="Seitenzahl"/>
      </w:rPr>
      <w:fldChar w:fldCharType="separate"/>
    </w:r>
    <w:r w:rsidR="00BA43D3">
      <w:rPr>
        <w:rStyle w:val="Seitenzahl"/>
        <w:noProof/>
      </w:rPr>
      <w:t>2</w:t>
    </w:r>
    <w:r w:rsidR="00785157">
      <w:rPr>
        <w:rStyle w:val="Seitenzah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381345" w14:textId="77777777" w:rsidR="00C63EC9" w:rsidRDefault="00C63EC9">
    <w:pPr>
      <w:pStyle w:val="Fuzeile"/>
      <w:rPr>
        <w:sz w:val="20"/>
      </w:rPr>
    </w:pPr>
  </w:p>
  <w:p w14:paraId="1747F870" w14:textId="77777777" w:rsidR="00C63EC9" w:rsidRDefault="00C63EC9">
    <w:pPr>
      <w:pStyle w:val="Fuzeile"/>
      <w:rPr>
        <w:sz w:val="20"/>
      </w:rPr>
    </w:pPr>
    <w:r>
      <w:rPr>
        <w:sz w:val="20"/>
      </w:rPr>
      <w:t xml:space="preserve">LEMKEN GmbH &amp; Co. KG </w:t>
    </w:r>
    <w:r>
      <w:rPr>
        <w:sz w:val="20"/>
        <w:szCs w:val="20"/>
      </w:rPr>
      <w:sym w:font="Wingdings" w:char="F077"/>
    </w:r>
    <w:r>
      <w:rPr>
        <w:sz w:val="20"/>
      </w:rPr>
      <w:t xml:space="preserve"> Weseler Straße 5 </w:t>
    </w:r>
    <w:r>
      <w:rPr>
        <w:sz w:val="20"/>
        <w:szCs w:val="20"/>
      </w:rPr>
      <w:sym w:font="Wingdings" w:char="F077"/>
    </w:r>
    <w:r>
      <w:rPr>
        <w:sz w:val="20"/>
      </w:rPr>
      <w:t xml:space="preserve"> 46519 Alpen </w:t>
    </w:r>
    <w:r>
      <w:rPr>
        <w:sz w:val="20"/>
        <w:szCs w:val="20"/>
      </w:rPr>
      <w:sym w:font="Wingdings" w:char="F077"/>
    </w:r>
    <w:r>
      <w:rPr>
        <w:sz w:val="20"/>
      </w:rPr>
      <w:t xml:space="preserve"> </w:t>
    </w:r>
    <w:r w:rsidR="005E1F31">
      <w:rPr>
        <w:sz w:val="20"/>
      </w:rPr>
      <w:t xml:space="preserve">Germany </w:t>
    </w:r>
    <w:r w:rsidR="005E1F31">
      <w:rPr>
        <w:sz w:val="20"/>
        <w:szCs w:val="20"/>
      </w:rPr>
      <w:sym w:font="Wingdings" w:char="F077"/>
    </w:r>
    <w:r w:rsidR="005E1F31">
      <w:rPr>
        <w:sz w:val="20"/>
        <w:szCs w:val="20"/>
      </w:rPr>
      <w:t xml:space="preserve"> </w:t>
    </w:r>
    <w:r>
      <w:rPr>
        <w:sz w:val="20"/>
      </w:rPr>
      <w:t xml:space="preserve">www.lemken.com </w:t>
    </w:r>
    <w:r>
      <w:rPr>
        <w:sz w:val="20"/>
      </w:rPr>
      <w:tab/>
    </w:r>
    <w:r w:rsidR="00785157">
      <w:rPr>
        <w:rStyle w:val="Seitenzahl"/>
      </w:rPr>
      <w:fldChar w:fldCharType="begin"/>
    </w:r>
    <w:r>
      <w:rPr>
        <w:rStyle w:val="Seitenzahl"/>
      </w:rPr>
      <w:instrText xml:space="preserve"> PAGE  \* Arabic  \* MERGEFORMAT </w:instrText>
    </w:r>
    <w:r w:rsidR="00785157">
      <w:rPr>
        <w:rStyle w:val="Seitenzahl"/>
      </w:rPr>
      <w:fldChar w:fldCharType="separate"/>
    </w:r>
    <w:r w:rsidR="004E6A97">
      <w:rPr>
        <w:rStyle w:val="Seitenzahl"/>
        <w:noProof/>
      </w:rPr>
      <w:t>1</w:t>
    </w:r>
    <w:r w:rsidR="00785157">
      <w:rPr>
        <w:rStyle w:val="Seitenzahl"/>
      </w:rPr>
      <w:fldChar w:fldCharType="end"/>
    </w:r>
    <w:r>
      <w:rPr>
        <w:rStyle w:val="Seitenzahl"/>
      </w:rPr>
      <w:t>/</w:t>
    </w:r>
    <w:r w:rsidR="00785157">
      <w:rPr>
        <w:rStyle w:val="Seitenzahl"/>
      </w:rPr>
      <w:fldChar w:fldCharType="begin"/>
    </w:r>
    <w:r>
      <w:rPr>
        <w:rStyle w:val="Seitenzahl"/>
      </w:rPr>
      <w:instrText xml:space="preserve"> NUMPAGES </w:instrText>
    </w:r>
    <w:r w:rsidR="00785157">
      <w:rPr>
        <w:rStyle w:val="Seitenzahl"/>
      </w:rPr>
      <w:fldChar w:fldCharType="separate"/>
    </w:r>
    <w:r w:rsidR="004E6A97">
      <w:rPr>
        <w:rStyle w:val="Seitenzahl"/>
        <w:noProof/>
      </w:rPr>
      <w:t>1</w:t>
    </w:r>
    <w:r w:rsidR="00785157">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3BF149" w14:textId="77777777" w:rsidR="007A6FD4" w:rsidRDefault="007A6FD4">
      <w:r>
        <w:separator/>
      </w:r>
    </w:p>
  </w:footnote>
  <w:footnote w:type="continuationSeparator" w:id="0">
    <w:p w14:paraId="4215E155" w14:textId="77777777" w:rsidR="007A6FD4" w:rsidRDefault="007A6F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6E6A70" w14:textId="77777777" w:rsidR="00C63EC9" w:rsidRDefault="00785157">
    <w:pPr>
      <w:pStyle w:val="Kopfzeile"/>
      <w:framePr w:wrap="around" w:vAnchor="text" w:hAnchor="margin" w:xAlign="center" w:y="1"/>
      <w:rPr>
        <w:rStyle w:val="Seitenzahl"/>
      </w:rPr>
    </w:pPr>
    <w:r>
      <w:rPr>
        <w:rStyle w:val="Seitenzahl"/>
      </w:rPr>
      <w:fldChar w:fldCharType="begin"/>
    </w:r>
    <w:r w:rsidR="00C63EC9">
      <w:rPr>
        <w:rStyle w:val="Seitenzahl"/>
      </w:rPr>
      <w:instrText xml:space="preserve">PAGE  </w:instrText>
    </w:r>
    <w:r>
      <w:rPr>
        <w:rStyle w:val="Seitenzahl"/>
      </w:rPr>
      <w:fldChar w:fldCharType="end"/>
    </w:r>
  </w:p>
  <w:p w14:paraId="75F61DA1" w14:textId="77777777" w:rsidR="00C63EC9" w:rsidRDefault="00C63EC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F2C8C2" w14:textId="77777777" w:rsidR="00E83CBB" w:rsidRDefault="00E83CBB">
    <w:pPr>
      <w:pStyle w:val="Kopfzeile"/>
    </w:pPr>
  </w:p>
  <w:p w14:paraId="000CA434" w14:textId="53CFF087" w:rsidR="00E83CBB" w:rsidRDefault="00E83CBB">
    <w:pPr>
      <w:pStyle w:val="Kopfzeile"/>
    </w:pPr>
  </w:p>
  <w:p w14:paraId="00041DAF" w14:textId="32F41643" w:rsidR="00E83CBB" w:rsidRDefault="00FE7603" w:rsidP="00E83CBB">
    <w:pPr>
      <w:pStyle w:val="Kopfzeile"/>
      <w:jc w:val="right"/>
      <w:rPr>
        <w:b/>
      </w:rPr>
    </w:pPr>
    <w:r>
      <w:rPr>
        <w:b/>
        <w:noProof/>
      </w:rPr>
      <w:drawing>
        <wp:inline distT="0" distB="0" distL="0" distR="0" wp14:anchorId="5906E2DA" wp14:editId="7839AF37">
          <wp:extent cx="2091055" cy="298450"/>
          <wp:effectExtent l="0" t="0" r="4445"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91055" cy="298450"/>
                  </a:xfrm>
                  <a:prstGeom prst="rect">
                    <a:avLst/>
                  </a:prstGeom>
                  <a:noFill/>
                </pic:spPr>
              </pic:pic>
            </a:graphicData>
          </a:graphic>
        </wp:inline>
      </w:drawing>
    </w:r>
  </w:p>
  <w:p w14:paraId="38F37E4B" w14:textId="77777777" w:rsidR="008A7023" w:rsidRDefault="008A7023" w:rsidP="00E83CBB">
    <w:pPr>
      <w:pStyle w:val="Kopfzeile"/>
      <w:jc w:val="right"/>
      <w:rPr>
        <w:b/>
        <w:sz w:val="32"/>
        <w:szCs w:val="32"/>
      </w:rPr>
    </w:pPr>
  </w:p>
  <w:p w14:paraId="7040E1D2" w14:textId="77777777" w:rsidR="005A4985" w:rsidRDefault="00A2303A" w:rsidP="00587AE8">
    <w:pPr>
      <w:pStyle w:val="Kopfzeile"/>
    </w:pPr>
    <w:r w:rsidRPr="00A2303A">
      <w:rPr>
        <w:b/>
        <w:sz w:val="32"/>
        <w:szCs w:val="32"/>
      </w:rPr>
      <w:t>Press Release</w:t>
    </w:r>
    <w:r w:rsidR="00E83CBB">
      <w:tab/>
    </w:r>
    <w:r w:rsidR="00E83CBB">
      <w:tab/>
      <w:t xml:space="preserve"> </w:t>
    </w:r>
  </w:p>
  <w:p w14:paraId="04243259" w14:textId="2161CCFE" w:rsidR="00E83CBB" w:rsidRDefault="00E83CBB" w:rsidP="00E83CBB">
    <w:pPr>
      <w:pStyle w:val="Kopfzeile"/>
      <w:jc w:val="right"/>
    </w:pPr>
    <w:r>
      <w:t xml:space="preserve">Alpen, </w:t>
    </w:r>
    <w:r w:rsidR="00B0677D">
      <w:t>November</w:t>
    </w:r>
    <w:r w:rsidR="005E1EE0">
      <w:t xml:space="preserve"> </w:t>
    </w:r>
    <w:r>
      <w:t>20</w:t>
    </w:r>
    <w:r w:rsidR="004B09E2">
      <w:t>2</w:t>
    </w:r>
    <w:r w:rsidR="006C1C19">
      <w:t>4</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05C6"/>
    <w:rsid w:val="000006C4"/>
    <w:rsid w:val="00004C82"/>
    <w:rsid w:val="00015DE4"/>
    <w:rsid w:val="00015E5E"/>
    <w:rsid w:val="00021A5B"/>
    <w:rsid w:val="00041178"/>
    <w:rsid w:val="000420BF"/>
    <w:rsid w:val="000517AD"/>
    <w:rsid w:val="000536FB"/>
    <w:rsid w:val="00057641"/>
    <w:rsid w:val="00077B84"/>
    <w:rsid w:val="00091FD8"/>
    <w:rsid w:val="00096327"/>
    <w:rsid w:val="000D1D67"/>
    <w:rsid w:val="000D36F4"/>
    <w:rsid w:val="000D51B0"/>
    <w:rsid w:val="000F7823"/>
    <w:rsid w:val="00101CD8"/>
    <w:rsid w:val="001162C6"/>
    <w:rsid w:val="001206DC"/>
    <w:rsid w:val="001245C8"/>
    <w:rsid w:val="001331D5"/>
    <w:rsid w:val="00135436"/>
    <w:rsid w:val="00150F3E"/>
    <w:rsid w:val="00156D6F"/>
    <w:rsid w:val="0015756F"/>
    <w:rsid w:val="00157A36"/>
    <w:rsid w:val="00192E77"/>
    <w:rsid w:val="00195CA7"/>
    <w:rsid w:val="001B112A"/>
    <w:rsid w:val="001B1792"/>
    <w:rsid w:val="001D04CA"/>
    <w:rsid w:val="001D347D"/>
    <w:rsid w:val="001F13F7"/>
    <w:rsid w:val="001F486F"/>
    <w:rsid w:val="00202A78"/>
    <w:rsid w:val="002033C6"/>
    <w:rsid w:val="002046A9"/>
    <w:rsid w:val="00225F31"/>
    <w:rsid w:val="0023079D"/>
    <w:rsid w:val="00234E63"/>
    <w:rsid w:val="0024407C"/>
    <w:rsid w:val="00246BF4"/>
    <w:rsid w:val="00261B9C"/>
    <w:rsid w:val="002718A9"/>
    <w:rsid w:val="00276E3B"/>
    <w:rsid w:val="002775AC"/>
    <w:rsid w:val="0028128C"/>
    <w:rsid w:val="00294BC3"/>
    <w:rsid w:val="00297844"/>
    <w:rsid w:val="002A0C42"/>
    <w:rsid w:val="002A5BD4"/>
    <w:rsid w:val="002B4A05"/>
    <w:rsid w:val="002C0B0D"/>
    <w:rsid w:val="002C4813"/>
    <w:rsid w:val="002D11E1"/>
    <w:rsid w:val="002F7D3E"/>
    <w:rsid w:val="00300BCD"/>
    <w:rsid w:val="00320DC7"/>
    <w:rsid w:val="00342678"/>
    <w:rsid w:val="003444F6"/>
    <w:rsid w:val="00344975"/>
    <w:rsid w:val="003457A6"/>
    <w:rsid w:val="003613A8"/>
    <w:rsid w:val="00372E43"/>
    <w:rsid w:val="0037415C"/>
    <w:rsid w:val="00374883"/>
    <w:rsid w:val="0038240A"/>
    <w:rsid w:val="00382CC3"/>
    <w:rsid w:val="003B0DB8"/>
    <w:rsid w:val="003B0EC1"/>
    <w:rsid w:val="003B57EC"/>
    <w:rsid w:val="003D0269"/>
    <w:rsid w:val="003D3146"/>
    <w:rsid w:val="00460EBF"/>
    <w:rsid w:val="004632EB"/>
    <w:rsid w:val="00464588"/>
    <w:rsid w:val="00494FE7"/>
    <w:rsid w:val="004A083E"/>
    <w:rsid w:val="004A4F05"/>
    <w:rsid w:val="004A5596"/>
    <w:rsid w:val="004A6B64"/>
    <w:rsid w:val="004B09E2"/>
    <w:rsid w:val="004B7DD0"/>
    <w:rsid w:val="004C5215"/>
    <w:rsid w:val="004C5543"/>
    <w:rsid w:val="004D316F"/>
    <w:rsid w:val="004D4B93"/>
    <w:rsid w:val="004D7CBB"/>
    <w:rsid w:val="004E3409"/>
    <w:rsid w:val="004E68E3"/>
    <w:rsid w:val="004E6A97"/>
    <w:rsid w:val="004E6B3C"/>
    <w:rsid w:val="004E6F0F"/>
    <w:rsid w:val="004F112B"/>
    <w:rsid w:val="004F3150"/>
    <w:rsid w:val="00506F02"/>
    <w:rsid w:val="00523987"/>
    <w:rsid w:val="0053594A"/>
    <w:rsid w:val="00536C62"/>
    <w:rsid w:val="00542CF9"/>
    <w:rsid w:val="00543685"/>
    <w:rsid w:val="00550B68"/>
    <w:rsid w:val="00562DAA"/>
    <w:rsid w:val="00563543"/>
    <w:rsid w:val="00563B2A"/>
    <w:rsid w:val="00563FB6"/>
    <w:rsid w:val="00570705"/>
    <w:rsid w:val="00587AE8"/>
    <w:rsid w:val="00587BDE"/>
    <w:rsid w:val="00590825"/>
    <w:rsid w:val="00593143"/>
    <w:rsid w:val="0059685D"/>
    <w:rsid w:val="005A35B4"/>
    <w:rsid w:val="005A4985"/>
    <w:rsid w:val="005A5776"/>
    <w:rsid w:val="005B12A3"/>
    <w:rsid w:val="005B1918"/>
    <w:rsid w:val="005B1A62"/>
    <w:rsid w:val="005B3274"/>
    <w:rsid w:val="005B76DC"/>
    <w:rsid w:val="005D43CE"/>
    <w:rsid w:val="005E1EE0"/>
    <w:rsid w:val="005E1F31"/>
    <w:rsid w:val="005E4024"/>
    <w:rsid w:val="006035AE"/>
    <w:rsid w:val="00605437"/>
    <w:rsid w:val="00614296"/>
    <w:rsid w:val="00620E9A"/>
    <w:rsid w:val="00646F26"/>
    <w:rsid w:val="00656F0F"/>
    <w:rsid w:val="006620A7"/>
    <w:rsid w:val="00667007"/>
    <w:rsid w:val="00683B19"/>
    <w:rsid w:val="00686320"/>
    <w:rsid w:val="006B3B3C"/>
    <w:rsid w:val="006B3C8F"/>
    <w:rsid w:val="006C0FD9"/>
    <w:rsid w:val="006C1C19"/>
    <w:rsid w:val="006E45F3"/>
    <w:rsid w:val="006F54A5"/>
    <w:rsid w:val="006F754F"/>
    <w:rsid w:val="0071016A"/>
    <w:rsid w:val="00710650"/>
    <w:rsid w:val="00711B24"/>
    <w:rsid w:val="00712EC7"/>
    <w:rsid w:val="007150BC"/>
    <w:rsid w:val="00715415"/>
    <w:rsid w:val="0072123B"/>
    <w:rsid w:val="007216B6"/>
    <w:rsid w:val="00737635"/>
    <w:rsid w:val="00747BCF"/>
    <w:rsid w:val="007773E3"/>
    <w:rsid w:val="007816E6"/>
    <w:rsid w:val="00785157"/>
    <w:rsid w:val="007A3EDF"/>
    <w:rsid w:val="007A6FD4"/>
    <w:rsid w:val="007D13C5"/>
    <w:rsid w:val="007D422B"/>
    <w:rsid w:val="007E06E2"/>
    <w:rsid w:val="007E28F5"/>
    <w:rsid w:val="007E6E22"/>
    <w:rsid w:val="0080546E"/>
    <w:rsid w:val="00806B8C"/>
    <w:rsid w:val="00807BB1"/>
    <w:rsid w:val="0081648C"/>
    <w:rsid w:val="00832F9F"/>
    <w:rsid w:val="00834DE1"/>
    <w:rsid w:val="00842B8E"/>
    <w:rsid w:val="00843803"/>
    <w:rsid w:val="0084541C"/>
    <w:rsid w:val="008568E5"/>
    <w:rsid w:val="00857BFD"/>
    <w:rsid w:val="008679BB"/>
    <w:rsid w:val="00870611"/>
    <w:rsid w:val="008710F8"/>
    <w:rsid w:val="00871E65"/>
    <w:rsid w:val="008818CB"/>
    <w:rsid w:val="00891D4C"/>
    <w:rsid w:val="0089279F"/>
    <w:rsid w:val="008A6EFC"/>
    <w:rsid w:val="008A7023"/>
    <w:rsid w:val="008B05C6"/>
    <w:rsid w:val="008B1F2B"/>
    <w:rsid w:val="008C3B58"/>
    <w:rsid w:val="008D271E"/>
    <w:rsid w:val="008D71A6"/>
    <w:rsid w:val="008E2C03"/>
    <w:rsid w:val="00906ABE"/>
    <w:rsid w:val="00912C49"/>
    <w:rsid w:val="00917986"/>
    <w:rsid w:val="00923E70"/>
    <w:rsid w:val="00933BE7"/>
    <w:rsid w:val="00942782"/>
    <w:rsid w:val="009553A7"/>
    <w:rsid w:val="0096335D"/>
    <w:rsid w:val="00973EDE"/>
    <w:rsid w:val="009838F0"/>
    <w:rsid w:val="009864C1"/>
    <w:rsid w:val="00992816"/>
    <w:rsid w:val="009A61F5"/>
    <w:rsid w:val="009B1351"/>
    <w:rsid w:val="009B1913"/>
    <w:rsid w:val="00A035AC"/>
    <w:rsid w:val="00A2303A"/>
    <w:rsid w:val="00A343C7"/>
    <w:rsid w:val="00A438E3"/>
    <w:rsid w:val="00A46F69"/>
    <w:rsid w:val="00A72E7E"/>
    <w:rsid w:val="00A82D37"/>
    <w:rsid w:val="00A951B8"/>
    <w:rsid w:val="00AA09C4"/>
    <w:rsid w:val="00AD55B4"/>
    <w:rsid w:val="00AD651E"/>
    <w:rsid w:val="00AD7DC2"/>
    <w:rsid w:val="00AF1E45"/>
    <w:rsid w:val="00AF2660"/>
    <w:rsid w:val="00B0677D"/>
    <w:rsid w:val="00B07B72"/>
    <w:rsid w:val="00B15D31"/>
    <w:rsid w:val="00B331CC"/>
    <w:rsid w:val="00B343BE"/>
    <w:rsid w:val="00B3574B"/>
    <w:rsid w:val="00B60237"/>
    <w:rsid w:val="00B61734"/>
    <w:rsid w:val="00B620A4"/>
    <w:rsid w:val="00BA0D06"/>
    <w:rsid w:val="00BA43D3"/>
    <w:rsid w:val="00BB122E"/>
    <w:rsid w:val="00BB3C67"/>
    <w:rsid w:val="00BF5878"/>
    <w:rsid w:val="00C05D0B"/>
    <w:rsid w:val="00C114A2"/>
    <w:rsid w:val="00C20AD6"/>
    <w:rsid w:val="00C30AB6"/>
    <w:rsid w:val="00C4432E"/>
    <w:rsid w:val="00C46CC8"/>
    <w:rsid w:val="00C51A95"/>
    <w:rsid w:val="00C537F4"/>
    <w:rsid w:val="00C55560"/>
    <w:rsid w:val="00C56E6C"/>
    <w:rsid w:val="00C63EC9"/>
    <w:rsid w:val="00C72F04"/>
    <w:rsid w:val="00C761B6"/>
    <w:rsid w:val="00C83233"/>
    <w:rsid w:val="00C83A7E"/>
    <w:rsid w:val="00C8677B"/>
    <w:rsid w:val="00C961F4"/>
    <w:rsid w:val="00CA5001"/>
    <w:rsid w:val="00CB5D32"/>
    <w:rsid w:val="00CC3B39"/>
    <w:rsid w:val="00CD4F46"/>
    <w:rsid w:val="00CE703C"/>
    <w:rsid w:val="00CF075E"/>
    <w:rsid w:val="00D27B99"/>
    <w:rsid w:val="00D44EA0"/>
    <w:rsid w:val="00D45E29"/>
    <w:rsid w:val="00D50DAB"/>
    <w:rsid w:val="00D54775"/>
    <w:rsid w:val="00DB6559"/>
    <w:rsid w:val="00DB70B9"/>
    <w:rsid w:val="00DC36CF"/>
    <w:rsid w:val="00DE632F"/>
    <w:rsid w:val="00DE702A"/>
    <w:rsid w:val="00DF2AFB"/>
    <w:rsid w:val="00DF322C"/>
    <w:rsid w:val="00DF75AC"/>
    <w:rsid w:val="00E00515"/>
    <w:rsid w:val="00E01DAC"/>
    <w:rsid w:val="00E06BC5"/>
    <w:rsid w:val="00E1583E"/>
    <w:rsid w:val="00E30F7E"/>
    <w:rsid w:val="00E4033F"/>
    <w:rsid w:val="00E42B1A"/>
    <w:rsid w:val="00E43DAF"/>
    <w:rsid w:val="00E5127F"/>
    <w:rsid w:val="00E6032D"/>
    <w:rsid w:val="00E60B2E"/>
    <w:rsid w:val="00E662F2"/>
    <w:rsid w:val="00E71349"/>
    <w:rsid w:val="00E83CBB"/>
    <w:rsid w:val="00E95A59"/>
    <w:rsid w:val="00EC0405"/>
    <w:rsid w:val="00EC2B74"/>
    <w:rsid w:val="00ED1A44"/>
    <w:rsid w:val="00ED3628"/>
    <w:rsid w:val="00ED718D"/>
    <w:rsid w:val="00EF5C3D"/>
    <w:rsid w:val="00F24653"/>
    <w:rsid w:val="00F41231"/>
    <w:rsid w:val="00F451E9"/>
    <w:rsid w:val="00F51B1E"/>
    <w:rsid w:val="00F53B3C"/>
    <w:rsid w:val="00F769F1"/>
    <w:rsid w:val="00F84A57"/>
    <w:rsid w:val="00F9506A"/>
    <w:rsid w:val="00FB22F1"/>
    <w:rsid w:val="00FB48CF"/>
    <w:rsid w:val="00FC3AA4"/>
    <w:rsid w:val="00FD2177"/>
    <w:rsid w:val="00FD7270"/>
    <w:rsid w:val="00FE517A"/>
    <w:rsid w:val="00FE7603"/>
    <w:rsid w:val="00FE7C67"/>
    <w:rsid w:val="00FF753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2C69D2E"/>
  <w15:docId w15:val="{C323575F-E99A-481D-A3C5-B867EDC57A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035AC"/>
    <w:rPr>
      <w:rFonts w:ascii="Arial" w:hAnsi="Arial"/>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uiPriority w:val="99"/>
    <w:qFormat/>
    <w:rsid w:val="00A035AC"/>
    <w:pPr>
      <w:jc w:val="center"/>
    </w:pPr>
    <w:rPr>
      <w:b/>
      <w:bCs/>
      <w:sz w:val="28"/>
    </w:rPr>
  </w:style>
  <w:style w:type="character" w:customStyle="1" w:styleId="TitelZchn">
    <w:name w:val="Titel Zchn"/>
    <w:basedOn w:val="Absatz-Standardschriftart"/>
    <w:link w:val="Titel"/>
    <w:uiPriority w:val="99"/>
    <w:locked/>
    <w:rPr>
      <w:rFonts w:ascii="Cambria" w:hAnsi="Cambria" w:cs="Times New Roman"/>
      <w:b/>
      <w:bCs/>
      <w:kern w:val="28"/>
      <w:sz w:val="32"/>
      <w:szCs w:val="32"/>
    </w:rPr>
  </w:style>
  <w:style w:type="paragraph" w:styleId="Kopfzeile">
    <w:name w:val="header"/>
    <w:basedOn w:val="Standard"/>
    <w:link w:val="KopfzeileZchn"/>
    <w:uiPriority w:val="99"/>
    <w:rsid w:val="00A035AC"/>
    <w:pPr>
      <w:tabs>
        <w:tab w:val="center" w:pos="4536"/>
        <w:tab w:val="right" w:pos="9072"/>
      </w:tabs>
    </w:pPr>
  </w:style>
  <w:style w:type="character" w:customStyle="1" w:styleId="KopfzeileZchn">
    <w:name w:val="Kopfzeile Zchn"/>
    <w:basedOn w:val="Absatz-Standardschriftart"/>
    <w:link w:val="Kopfzeile"/>
    <w:uiPriority w:val="99"/>
    <w:locked/>
    <w:rPr>
      <w:rFonts w:ascii="Arial" w:hAnsi="Arial" w:cs="Times New Roman"/>
      <w:sz w:val="24"/>
      <w:szCs w:val="24"/>
    </w:rPr>
  </w:style>
  <w:style w:type="paragraph" w:styleId="Fuzeile">
    <w:name w:val="footer"/>
    <w:basedOn w:val="Standard"/>
    <w:link w:val="FuzeileZchn"/>
    <w:uiPriority w:val="99"/>
    <w:rsid w:val="00A035AC"/>
    <w:pPr>
      <w:tabs>
        <w:tab w:val="center" w:pos="4536"/>
        <w:tab w:val="right" w:pos="9072"/>
      </w:tabs>
    </w:pPr>
  </w:style>
  <w:style w:type="character" w:customStyle="1" w:styleId="FuzeileZchn">
    <w:name w:val="Fußzeile Zchn"/>
    <w:basedOn w:val="Absatz-Standardschriftart"/>
    <w:link w:val="Fuzeile"/>
    <w:uiPriority w:val="99"/>
    <w:semiHidden/>
    <w:locked/>
    <w:rPr>
      <w:rFonts w:ascii="Arial" w:hAnsi="Arial" w:cs="Times New Roman"/>
      <w:sz w:val="24"/>
      <w:szCs w:val="24"/>
    </w:rPr>
  </w:style>
  <w:style w:type="paragraph" w:styleId="Textkrper2">
    <w:name w:val="Body Text 2"/>
    <w:basedOn w:val="Standard"/>
    <w:link w:val="Textkrper2Zchn"/>
    <w:uiPriority w:val="99"/>
    <w:rsid w:val="00A035AC"/>
    <w:pPr>
      <w:spacing w:line="360" w:lineRule="auto"/>
      <w:ind w:right="2209"/>
      <w:jc w:val="both"/>
    </w:pPr>
  </w:style>
  <w:style w:type="character" w:customStyle="1" w:styleId="Textkrper2Zchn">
    <w:name w:val="Textkörper 2 Zchn"/>
    <w:basedOn w:val="Absatz-Standardschriftart"/>
    <w:link w:val="Textkrper2"/>
    <w:uiPriority w:val="99"/>
    <w:locked/>
    <w:rsid w:val="00C30AB6"/>
    <w:rPr>
      <w:rFonts w:ascii="Arial" w:hAnsi="Arial" w:cs="Times New Roman"/>
      <w:sz w:val="24"/>
    </w:rPr>
  </w:style>
  <w:style w:type="character" w:styleId="Seitenzahl">
    <w:name w:val="page number"/>
    <w:basedOn w:val="Absatz-Standardschriftart"/>
    <w:uiPriority w:val="99"/>
    <w:rsid w:val="00A035AC"/>
    <w:rPr>
      <w:rFonts w:cs="Times New Roman"/>
    </w:rPr>
  </w:style>
  <w:style w:type="paragraph" w:styleId="Textkrper">
    <w:name w:val="Body Text"/>
    <w:basedOn w:val="Standard"/>
    <w:link w:val="TextkrperZchn"/>
    <w:uiPriority w:val="99"/>
    <w:rsid w:val="00A035AC"/>
    <w:pPr>
      <w:spacing w:line="360" w:lineRule="auto"/>
      <w:ind w:right="1668"/>
      <w:jc w:val="both"/>
    </w:pPr>
  </w:style>
  <w:style w:type="character" w:customStyle="1" w:styleId="TextkrperZchn">
    <w:name w:val="Textkörper Zchn"/>
    <w:basedOn w:val="Absatz-Standardschriftart"/>
    <w:link w:val="Textkrper"/>
    <w:uiPriority w:val="99"/>
    <w:locked/>
    <w:rsid w:val="00C30AB6"/>
    <w:rPr>
      <w:rFonts w:ascii="Arial" w:hAnsi="Arial" w:cs="Times New Roman"/>
      <w:sz w:val="24"/>
    </w:rPr>
  </w:style>
  <w:style w:type="paragraph" w:styleId="Textkrper3">
    <w:name w:val="Body Text 3"/>
    <w:basedOn w:val="Standard"/>
    <w:link w:val="Textkrper3Zchn"/>
    <w:uiPriority w:val="99"/>
    <w:rsid w:val="00A03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2208"/>
      <w:jc w:val="both"/>
    </w:pPr>
  </w:style>
  <w:style w:type="character" w:customStyle="1" w:styleId="Textkrper3Zchn">
    <w:name w:val="Textkörper 3 Zchn"/>
    <w:basedOn w:val="Absatz-Standardschriftart"/>
    <w:link w:val="Textkrper3"/>
    <w:uiPriority w:val="99"/>
    <w:semiHidden/>
    <w:locked/>
    <w:rPr>
      <w:rFonts w:ascii="Arial" w:hAnsi="Arial" w:cs="Times New Roman"/>
      <w:sz w:val="16"/>
      <w:szCs w:val="16"/>
    </w:rPr>
  </w:style>
  <w:style w:type="paragraph" w:styleId="Sprechblasentext">
    <w:name w:val="Balloon Text"/>
    <w:basedOn w:val="Standard"/>
    <w:link w:val="SprechblasentextZchn"/>
    <w:uiPriority w:val="99"/>
    <w:semiHidden/>
    <w:rsid w:val="00A035A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cs="Times New Roman"/>
      <w:sz w:val="2"/>
    </w:rPr>
  </w:style>
  <w:style w:type="character" w:styleId="Kommentarzeichen">
    <w:name w:val="annotation reference"/>
    <w:basedOn w:val="Absatz-Standardschriftart"/>
    <w:uiPriority w:val="99"/>
    <w:rsid w:val="002A5BD4"/>
    <w:rPr>
      <w:rFonts w:cs="Times New Roman"/>
      <w:sz w:val="16"/>
    </w:rPr>
  </w:style>
  <w:style w:type="paragraph" w:styleId="Kommentartext">
    <w:name w:val="annotation text"/>
    <w:basedOn w:val="Standard"/>
    <w:link w:val="KommentartextZchn"/>
    <w:uiPriority w:val="99"/>
    <w:rsid w:val="002A5BD4"/>
    <w:rPr>
      <w:sz w:val="20"/>
      <w:szCs w:val="20"/>
    </w:rPr>
  </w:style>
  <w:style w:type="character" w:customStyle="1" w:styleId="KommentartextZchn">
    <w:name w:val="Kommentartext Zchn"/>
    <w:basedOn w:val="Absatz-Standardschriftart"/>
    <w:link w:val="Kommentartext"/>
    <w:uiPriority w:val="99"/>
    <w:locked/>
    <w:rsid w:val="002A5BD4"/>
    <w:rPr>
      <w:rFonts w:ascii="Arial" w:hAnsi="Arial" w:cs="Times New Roman"/>
    </w:rPr>
  </w:style>
  <w:style w:type="paragraph" w:styleId="Kommentarthema">
    <w:name w:val="annotation subject"/>
    <w:basedOn w:val="Kommentartext"/>
    <w:next w:val="Kommentartext"/>
    <w:link w:val="KommentarthemaZchn"/>
    <w:uiPriority w:val="99"/>
    <w:rsid w:val="002A5BD4"/>
    <w:rPr>
      <w:b/>
      <w:bCs/>
    </w:rPr>
  </w:style>
  <w:style w:type="character" w:customStyle="1" w:styleId="KommentarthemaZchn">
    <w:name w:val="Kommentarthema Zchn"/>
    <w:basedOn w:val="KommentartextZchn"/>
    <w:link w:val="Kommentarthema"/>
    <w:uiPriority w:val="99"/>
    <w:locked/>
    <w:rsid w:val="002A5BD4"/>
    <w:rPr>
      <w:rFonts w:ascii="Arial" w:hAnsi="Arial" w:cs="Times New Roman"/>
      <w:b/>
    </w:rPr>
  </w:style>
  <w:style w:type="character" w:styleId="Hyperlink">
    <w:name w:val="Hyperlink"/>
    <w:basedOn w:val="Absatz-Standardschriftart"/>
    <w:uiPriority w:val="99"/>
    <w:rsid w:val="000D36F4"/>
    <w:rPr>
      <w:rFonts w:cs="Times New Roman"/>
      <w:color w:val="0000FF"/>
      <w:u w:val="single"/>
    </w:rPr>
  </w:style>
  <w:style w:type="paragraph" w:styleId="berarbeitung">
    <w:name w:val="Revision"/>
    <w:hidden/>
    <w:uiPriority w:val="99"/>
    <w:semiHidden/>
    <w:rsid w:val="00F51B1E"/>
    <w:rPr>
      <w:rFonts w:ascii="Arial" w:hAnsi="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D:\Daten\Marketing\PR_&#214;ffentlichkeitsarbeit\Pressemitteil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A4A14D-2593-4751-B41D-4B4850C0C3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Pressemitteilung</Template>
  <TotalTime>0</TotalTime>
  <Pages>3</Pages>
  <Words>555</Words>
  <Characters>3104</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Presseinformation</vt:lpstr>
    </vt:vector>
  </TitlesOfParts>
  <Company>LEMKEN GmbH &amp; Co. KG</Company>
  <LinksUpToDate>false</LinksUpToDate>
  <CharactersWithSpaces>3652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LEMKEN</dc:creator>
  <cp:keywords/>
  <cp:lastModifiedBy>Fischer, Katrin</cp:lastModifiedBy>
  <cp:revision>7</cp:revision>
  <cp:lastPrinted>2024-11-05T09:02:00Z</cp:lastPrinted>
  <dcterms:created xsi:type="dcterms:W3CDTF">2024-09-09T13:21:00Z</dcterms:created>
  <dcterms:modified xsi:type="dcterms:W3CDTF">2024-11-05T09:33:00Z</dcterms:modified>
</cp:coreProperties>
</file>