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17DC" w14:textId="77777777" w:rsidR="008A7023" w:rsidRDefault="008A7023" w:rsidP="000D1D67">
      <w:pPr>
        <w:pStyle w:val="Titel"/>
        <w:spacing w:after="120"/>
        <w:ind w:right="1848"/>
        <w:jc w:val="both"/>
        <w:rPr>
          <w:szCs w:val="28"/>
        </w:rPr>
      </w:pPr>
      <w:bookmarkStart w:id="0" w:name="_Hlk137554727"/>
      <w:bookmarkEnd w:id="0"/>
    </w:p>
    <w:p w14:paraId="37E11D7A" w14:textId="7DC559F5" w:rsidR="00C63EC9" w:rsidRPr="00806B8C" w:rsidRDefault="008C6EA7" w:rsidP="002D11E1">
      <w:pPr>
        <w:pStyle w:val="Titel"/>
        <w:spacing w:after="240"/>
        <w:ind w:right="1699"/>
        <w:jc w:val="both"/>
        <w:rPr>
          <w:szCs w:val="28"/>
          <w:lang w:val="en-US"/>
        </w:rPr>
      </w:pPr>
      <w:r w:rsidRPr="008C6EA7">
        <w:rPr>
          <w:szCs w:val="28"/>
          <w:lang w:val="en-US"/>
        </w:rPr>
        <w:t>New LEMKEN harrow a champion on uneven ground</w:t>
      </w:r>
    </w:p>
    <w:p w14:paraId="5234A0E5" w14:textId="5140024F" w:rsidR="000D1D67" w:rsidRPr="00806B8C" w:rsidRDefault="008C6EA7" w:rsidP="002D11E1">
      <w:pPr>
        <w:pStyle w:val="Titel"/>
        <w:spacing w:after="240"/>
        <w:ind w:right="1699"/>
        <w:jc w:val="both"/>
        <w:rPr>
          <w:sz w:val="24"/>
          <w:lang w:val="en-US"/>
        </w:rPr>
      </w:pPr>
      <w:r w:rsidRPr="008C6EA7">
        <w:rPr>
          <w:sz w:val="24"/>
          <w:lang w:val="en-US"/>
        </w:rPr>
        <w:t>Effective weed control in young plants</w:t>
      </w:r>
    </w:p>
    <w:p w14:paraId="62CA778E" w14:textId="77777777" w:rsidR="008C6EA7" w:rsidRPr="008C6EA7" w:rsidRDefault="008C6EA7" w:rsidP="008C6EA7">
      <w:pPr>
        <w:pStyle w:val="Titel"/>
        <w:spacing w:after="240" w:line="360" w:lineRule="auto"/>
        <w:ind w:right="1699"/>
        <w:jc w:val="both"/>
        <w:rPr>
          <w:b w:val="0"/>
          <w:sz w:val="22"/>
          <w:szCs w:val="22"/>
          <w:lang w:val="en-US"/>
        </w:rPr>
      </w:pPr>
      <w:r w:rsidRPr="008C6EA7">
        <w:rPr>
          <w:b w:val="0"/>
          <w:sz w:val="22"/>
          <w:szCs w:val="22"/>
          <w:lang w:val="en-US"/>
        </w:rPr>
        <w:t xml:space="preserve">With the </w:t>
      </w:r>
      <w:proofErr w:type="spellStart"/>
      <w:r w:rsidRPr="008C6EA7">
        <w:rPr>
          <w:b w:val="0"/>
          <w:sz w:val="22"/>
          <w:szCs w:val="22"/>
          <w:lang w:val="en-US"/>
        </w:rPr>
        <w:t>Thulit</w:t>
      </w:r>
      <w:proofErr w:type="spellEnd"/>
      <w:r w:rsidRPr="008C6EA7">
        <w:rPr>
          <w:b w:val="0"/>
          <w:sz w:val="22"/>
          <w:szCs w:val="22"/>
          <w:lang w:val="en-US"/>
        </w:rPr>
        <w:t xml:space="preserve">, LEMKEN presents its first weeder harrow and rounds off its range of mechanical weed control implements. In developing this machine, the agricultural machinery specialist broke new ground to now launch a new concept with four beams and eight rows of harrow tines. Complex spring combinations are replaced by an innovative hydraulic tine pressure adjustment, which ensures that the tines deliver more even pressure across the full working surface. The pressure can be continuously adjusted to up to five kilograms while driving. As a result, the </w:t>
      </w:r>
      <w:proofErr w:type="spellStart"/>
      <w:r w:rsidRPr="008C6EA7">
        <w:rPr>
          <w:b w:val="0"/>
          <w:sz w:val="22"/>
          <w:szCs w:val="22"/>
          <w:lang w:val="en-US"/>
        </w:rPr>
        <w:t>Thulit</w:t>
      </w:r>
      <w:proofErr w:type="spellEnd"/>
      <w:r w:rsidRPr="008C6EA7">
        <w:rPr>
          <w:b w:val="0"/>
          <w:sz w:val="22"/>
          <w:szCs w:val="22"/>
          <w:lang w:val="en-US"/>
        </w:rPr>
        <w:t xml:space="preserve"> does an outstanding job during the sensitive crop growth stages. </w:t>
      </w:r>
    </w:p>
    <w:p w14:paraId="0C596CD6" w14:textId="77777777" w:rsidR="008C6EA7" w:rsidRPr="008C6EA7" w:rsidRDefault="008C6EA7" w:rsidP="008C6EA7">
      <w:pPr>
        <w:pStyle w:val="Titel"/>
        <w:spacing w:after="240" w:line="360" w:lineRule="auto"/>
        <w:ind w:right="1699"/>
        <w:jc w:val="both"/>
        <w:rPr>
          <w:b w:val="0"/>
          <w:sz w:val="22"/>
          <w:szCs w:val="22"/>
          <w:lang w:val="en-US"/>
        </w:rPr>
      </w:pPr>
      <w:r w:rsidRPr="008C6EA7">
        <w:rPr>
          <w:b w:val="0"/>
          <w:sz w:val="22"/>
          <w:szCs w:val="22"/>
          <w:lang w:val="en-US"/>
        </w:rPr>
        <w:t xml:space="preserve">The tines are arranged with a line spacing of 31.25 </w:t>
      </w:r>
      <w:proofErr w:type="spellStart"/>
      <w:r w:rsidRPr="008C6EA7">
        <w:rPr>
          <w:b w:val="0"/>
          <w:sz w:val="22"/>
          <w:szCs w:val="22"/>
          <w:lang w:val="en-US"/>
        </w:rPr>
        <w:t>millimetres</w:t>
      </w:r>
      <w:proofErr w:type="spellEnd"/>
      <w:r w:rsidRPr="008C6EA7">
        <w:rPr>
          <w:b w:val="0"/>
          <w:sz w:val="22"/>
          <w:szCs w:val="22"/>
          <w:lang w:val="en-US"/>
        </w:rPr>
        <w:t xml:space="preserve"> and ensure blockage-free work. Stable, true-to-track and wear-free tine bearings ensure optimum weed removal. A straightforward quick-change system makes it easy to replace the harrow tines. The </w:t>
      </w:r>
      <w:proofErr w:type="spellStart"/>
      <w:r w:rsidRPr="008C6EA7">
        <w:rPr>
          <w:b w:val="0"/>
          <w:sz w:val="22"/>
          <w:szCs w:val="22"/>
          <w:lang w:val="en-US"/>
        </w:rPr>
        <w:t>Thulit</w:t>
      </w:r>
      <w:proofErr w:type="spellEnd"/>
      <w:r w:rsidRPr="008C6EA7">
        <w:rPr>
          <w:b w:val="0"/>
          <w:sz w:val="22"/>
          <w:szCs w:val="22"/>
          <w:lang w:val="en-US"/>
        </w:rPr>
        <w:t xml:space="preserve"> features precise and continuous ground contour following with consistent tine pressure, making it a highly versatile implement, even on very uneven ground and in ridge crops. Due to its generous clearance height and clever design that removes the need for the usual springs, it is almost impossible to find plants getting caught underneath the frame. The flexible hydraulic system further supports width section control within the frame sections to avoid multiple passes across parts of the field. </w:t>
      </w:r>
    </w:p>
    <w:p w14:paraId="5DB116F2" w14:textId="77777777" w:rsidR="008C6EA7" w:rsidRPr="008C6EA7" w:rsidRDefault="008C6EA7" w:rsidP="008C6EA7">
      <w:pPr>
        <w:pStyle w:val="Titel"/>
        <w:spacing w:after="240" w:line="360" w:lineRule="auto"/>
        <w:ind w:right="1699"/>
        <w:jc w:val="both"/>
        <w:rPr>
          <w:b w:val="0"/>
          <w:sz w:val="22"/>
          <w:szCs w:val="22"/>
          <w:lang w:val="en-US"/>
        </w:rPr>
      </w:pPr>
      <w:proofErr w:type="spellStart"/>
      <w:r w:rsidRPr="008C6EA7">
        <w:rPr>
          <w:b w:val="0"/>
          <w:sz w:val="22"/>
          <w:szCs w:val="22"/>
          <w:lang w:val="en-US"/>
        </w:rPr>
        <w:t>Minimising</w:t>
      </w:r>
      <w:proofErr w:type="spellEnd"/>
      <w:r w:rsidRPr="008C6EA7">
        <w:rPr>
          <w:b w:val="0"/>
          <w:sz w:val="22"/>
          <w:szCs w:val="22"/>
          <w:lang w:val="en-US"/>
        </w:rPr>
        <w:t xml:space="preserve"> the frame weight was a core aim in designing this machine. To achieve this, the number of moving parts was significantly reduced in comparison to similar models, ensuring that the </w:t>
      </w:r>
      <w:proofErr w:type="spellStart"/>
      <w:r w:rsidRPr="008C6EA7">
        <w:rPr>
          <w:b w:val="0"/>
          <w:sz w:val="22"/>
          <w:szCs w:val="22"/>
          <w:lang w:val="en-US"/>
        </w:rPr>
        <w:t>Thulit</w:t>
      </w:r>
      <w:proofErr w:type="spellEnd"/>
      <w:r w:rsidRPr="008C6EA7">
        <w:rPr>
          <w:b w:val="0"/>
          <w:sz w:val="22"/>
          <w:szCs w:val="22"/>
          <w:lang w:val="en-US"/>
        </w:rPr>
        <w:t xml:space="preserve"> can also be used easily with tractors with low lifting capacity. The driver has a clear view of the harrow tines during work and therefore a constant view of work results. For transport, the tines fold in automatically for an increased level of safety. </w:t>
      </w:r>
    </w:p>
    <w:p w14:paraId="40748A0B" w14:textId="6DCA2D82" w:rsidR="000D1D67" w:rsidRPr="00587AE8" w:rsidRDefault="008C6EA7" w:rsidP="008C6EA7">
      <w:pPr>
        <w:pStyle w:val="Titel"/>
        <w:spacing w:after="240" w:line="360" w:lineRule="auto"/>
        <w:ind w:right="1699"/>
        <w:jc w:val="both"/>
        <w:rPr>
          <w:b w:val="0"/>
          <w:sz w:val="22"/>
          <w:szCs w:val="22"/>
          <w:lang w:val="en-US"/>
        </w:rPr>
      </w:pPr>
      <w:r w:rsidRPr="008C6EA7">
        <w:rPr>
          <w:b w:val="0"/>
          <w:sz w:val="22"/>
          <w:szCs w:val="22"/>
          <w:lang w:val="en-US"/>
        </w:rPr>
        <w:t xml:space="preserve">The </w:t>
      </w:r>
      <w:proofErr w:type="spellStart"/>
      <w:r w:rsidRPr="008C6EA7">
        <w:rPr>
          <w:b w:val="0"/>
          <w:sz w:val="22"/>
          <w:szCs w:val="22"/>
          <w:lang w:val="en-US"/>
        </w:rPr>
        <w:t>Thulit</w:t>
      </w:r>
      <w:proofErr w:type="spellEnd"/>
      <w:r w:rsidRPr="008C6EA7">
        <w:rPr>
          <w:b w:val="0"/>
          <w:sz w:val="22"/>
          <w:szCs w:val="22"/>
          <w:lang w:val="en-US"/>
        </w:rPr>
        <w:t xml:space="preserve"> harrow will initially be available in limited quantities in working widths of six and nine </w:t>
      </w:r>
      <w:proofErr w:type="spellStart"/>
      <w:r w:rsidRPr="008C6EA7">
        <w:rPr>
          <w:b w:val="0"/>
          <w:sz w:val="22"/>
          <w:szCs w:val="22"/>
          <w:lang w:val="en-US"/>
        </w:rPr>
        <w:t>metres</w:t>
      </w:r>
      <w:proofErr w:type="spellEnd"/>
      <w:r w:rsidRPr="008C6EA7">
        <w:rPr>
          <w:b w:val="0"/>
          <w:sz w:val="22"/>
          <w:szCs w:val="22"/>
          <w:lang w:val="en-US"/>
        </w:rPr>
        <w:t xml:space="preserve"> in spring 2024.</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lastRenderedPageBreak/>
        <w:t xml:space="preserve">*** </w:t>
      </w:r>
    </w:p>
    <w:p w14:paraId="33BE489F" w14:textId="25972990"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84541C">
        <w:rPr>
          <w:rFonts w:cs="Arial"/>
          <w:sz w:val="20"/>
          <w:szCs w:val="20"/>
          <w:lang w:val="en-US"/>
        </w:rPr>
        <w:t>3</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5F4B7C8" w14:textId="77777777" w:rsidR="00C63EC9" w:rsidRPr="00A2303A" w:rsidRDefault="00C63EC9" w:rsidP="002D11E1">
      <w:pPr>
        <w:pStyle w:val="Textkrper2"/>
        <w:ind w:right="1699"/>
        <w:rPr>
          <w:lang w:val="en-US"/>
        </w:rPr>
      </w:pPr>
    </w:p>
    <w:p w14:paraId="383B3A17" w14:textId="77777777" w:rsidR="00C63EC9" w:rsidRPr="00666B5F" w:rsidRDefault="00D44EA0" w:rsidP="002D11E1">
      <w:pPr>
        <w:pStyle w:val="Textkrper2"/>
        <w:tabs>
          <w:tab w:val="left" w:pos="7020"/>
          <w:tab w:val="left" w:pos="7200"/>
        </w:tabs>
        <w:spacing w:line="288" w:lineRule="auto"/>
        <w:ind w:right="1699"/>
        <w:outlineLvl w:val="0"/>
        <w:rPr>
          <w:b/>
          <w:sz w:val="20"/>
          <w:szCs w:val="20"/>
          <w:lang w:val="en-US"/>
        </w:rPr>
      </w:pPr>
      <w:r w:rsidRPr="00666B5F">
        <w:rPr>
          <w:b/>
          <w:sz w:val="20"/>
          <w:szCs w:val="20"/>
          <w:lang w:val="en-US"/>
        </w:rPr>
        <w:t>Press</w:t>
      </w:r>
      <w:r w:rsidR="00A2303A" w:rsidRPr="00666B5F">
        <w:rPr>
          <w:b/>
          <w:sz w:val="20"/>
          <w:szCs w:val="20"/>
          <w:lang w:val="en-US"/>
        </w:rPr>
        <w:t xml:space="preserve"> Contact</w:t>
      </w:r>
    </w:p>
    <w:p w14:paraId="5330544E" w14:textId="77777777" w:rsidR="00C63EC9" w:rsidRPr="00666B5F" w:rsidRDefault="00992816" w:rsidP="002D11E1">
      <w:pPr>
        <w:pStyle w:val="Textkrper2"/>
        <w:tabs>
          <w:tab w:val="left" w:pos="7020"/>
          <w:tab w:val="left" w:pos="7200"/>
        </w:tabs>
        <w:spacing w:line="240" w:lineRule="auto"/>
        <w:ind w:right="1699"/>
        <w:outlineLvl w:val="0"/>
        <w:rPr>
          <w:sz w:val="20"/>
          <w:szCs w:val="20"/>
          <w:lang w:val="en-US"/>
        </w:rPr>
      </w:pPr>
      <w:r w:rsidRPr="00666B5F">
        <w:rPr>
          <w:sz w:val="20"/>
          <w:szCs w:val="20"/>
          <w:lang w:val="en-US"/>
        </w:rPr>
        <w:t>Marie Ehses</w:t>
      </w:r>
    </w:p>
    <w:p w14:paraId="001F06E9" w14:textId="77777777" w:rsidR="00C63EC9" w:rsidRPr="00666B5F" w:rsidRDefault="00C63EC9" w:rsidP="002D11E1">
      <w:pPr>
        <w:pStyle w:val="Textkrper2"/>
        <w:tabs>
          <w:tab w:val="left" w:pos="720"/>
          <w:tab w:val="left" w:pos="7200"/>
        </w:tabs>
        <w:spacing w:line="240" w:lineRule="auto"/>
        <w:ind w:right="1699"/>
        <w:rPr>
          <w:sz w:val="20"/>
          <w:szCs w:val="20"/>
          <w:lang w:val="en-US"/>
        </w:rPr>
      </w:pPr>
      <w:r w:rsidRPr="00666B5F">
        <w:rPr>
          <w:sz w:val="20"/>
          <w:szCs w:val="20"/>
          <w:lang w:val="en-US"/>
        </w:rPr>
        <w:t>Phone</w:t>
      </w:r>
      <w:r w:rsidRPr="00666B5F">
        <w:rPr>
          <w:sz w:val="20"/>
          <w:szCs w:val="20"/>
          <w:lang w:val="en-US"/>
        </w:rPr>
        <w:tab/>
        <w:t xml:space="preserve">+49 2802 81 - </w:t>
      </w:r>
      <w:r w:rsidR="00992816" w:rsidRPr="00666B5F">
        <w:rPr>
          <w:sz w:val="20"/>
          <w:szCs w:val="20"/>
          <w:lang w:val="en-US"/>
        </w:rPr>
        <w:t>250</w:t>
      </w:r>
    </w:p>
    <w:p w14:paraId="4158D290" w14:textId="77777777" w:rsidR="00DB70B9" w:rsidRPr="00666B5F" w:rsidRDefault="00DB70B9" w:rsidP="00DB70B9">
      <w:pPr>
        <w:pStyle w:val="Textkrper2"/>
        <w:tabs>
          <w:tab w:val="left" w:pos="720"/>
          <w:tab w:val="left" w:pos="7200"/>
        </w:tabs>
        <w:spacing w:line="240" w:lineRule="auto"/>
        <w:ind w:right="1699"/>
        <w:rPr>
          <w:color w:val="000000" w:themeColor="text1"/>
          <w:sz w:val="20"/>
          <w:szCs w:val="20"/>
          <w:lang w:val="en-US"/>
        </w:rPr>
      </w:pPr>
      <w:r w:rsidRPr="00666B5F">
        <w:rPr>
          <w:sz w:val="20"/>
          <w:szCs w:val="20"/>
          <w:lang w:val="en-US"/>
        </w:rPr>
        <w:t>m.ehses@lemken.com</w:t>
      </w:r>
    </w:p>
    <w:p w14:paraId="0792C7D1" w14:textId="77777777" w:rsidR="00C63EC9" w:rsidRPr="00666B5F" w:rsidRDefault="00C63EC9" w:rsidP="002D11E1">
      <w:pPr>
        <w:pStyle w:val="Textkrper2"/>
        <w:tabs>
          <w:tab w:val="left" w:pos="720"/>
          <w:tab w:val="left" w:pos="7200"/>
        </w:tabs>
        <w:spacing w:line="240" w:lineRule="auto"/>
        <w:ind w:right="1699"/>
        <w:rPr>
          <w:sz w:val="20"/>
          <w:szCs w:val="20"/>
          <w:lang w:val="en-US"/>
        </w:rPr>
      </w:pPr>
      <w:r w:rsidRPr="00666B5F">
        <w:rPr>
          <w:sz w:val="20"/>
          <w:szCs w:val="20"/>
          <w:lang w:val="en-US"/>
        </w:rPr>
        <w:t>www.lemken.com</w:t>
      </w:r>
    </w:p>
    <w:p w14:paraId="25085533" w14:textId="77777777" w:rsidR="00C63EC9" w:rsidRPr="00666B5F" w:rsidRDefault="00C63EC9" w:rsidP="002D11E1">
      <w:pPr>
        <w:pStyle w:val="Textkrper2"/>
        <w:tabs>
          <w:tab w:val="left" w:pos="720"/>
          <w:tab w:val="left" w:pos="7200"/>
        </w:tabs>
        <w:spacing w:line="240" w:lineRule="auto"/>
        <w:ind w:right="1699"/>
        <w:rPr>
          <w:sz w:val="20"/>
          <w:szCs w:val="20"/>
          <w:lang w:val="en-US"/>
        </w:rPr>
      </w:pPr>
    </w:p>
    <w:p w14:paraId="4BB948D0" w14:textId="77777777" w:rsidR="000006C4" w:rsidRPr="00666B5F" w:rsidRDefault="000006C4" w:rsidP="002D11E1">
      <w:pPr>
        <w:pStyle w:val="Textkrper2"/>
        <w:tabs>
          <w:tab w:val="left" w:pos="720"/>
          <w:tab w:val="left" w:pos="7200"/>
        </w:tabs>
        <w:ind w:right="1699"/>
        <w:rPr>
          <w:sz w:val="20"/>
          <w:szCs w:val="20"/>
          <w:lang w:val="en-US"/>
        </w:rPr>
      </w:pPr>
    </w:p>
    <w:p w14:paraId="1E2B31C0" w14:textId="44AA0957" w:rsidR="00234E63" w:rsidRPr="001B41F7" w:rsidRDefault="00FC3AA4" w:rsidP="002D11E1">
      <w:pPr>
        <w:pStyle w:val="Textkrper2"/>
        <w:tabs>
          <w:tab w:val="left" w:pos="720"/>
          <w:tab w:val="left" w:pos="7200"/>
        </w:tabs>
        <w:ind w:right="1699"/>
        <w:rPr>
          <w:sz w:val="20"/>
          <w:szCs w:val="20"/>
          <w:lang w:val="en-US"/>
        </w:rPr>
      </w:pPr>
      <w:r w:rsidRPr="001B41F7">
        <w:rPr>
          <w:sz w:val="20"/>
          <w:szCs w:val="20"/>
          <w:lang w:val="en-US"/>
        </w:rPr>
        <w:t xml:space="preserve">Image 1: </w:t>
      </w:r>
      <w:r w:rsidR="001B41F7" w:rsidRPr="001B41F7">
        <w:rPr>
          <w:sz w:val="20"/>
          <w:szCs w:val="20"/>
          <w:lang w:val="en-US"/>
        </w:rPr>
        <w:t xml:space="preserve">LEMKEN harrow </w:t>
      </w:r>
      <w:proofErr w:type="spellStart"/>
      <w:r w:rsidR="001B41F7" w:rsidRPr="001B41F7">
        <w:rPr>
          <w:sz w:val="20"/>
          <w:szCs w:val="20"/>
          <w:lang w:val="en-US"/>
        </w:rPr>
        <w:t>Th</w:t>
      </w:r>
      <w:r w:rsidR="001B41F7">
        <w:rPr>
          <w:sz w:val="20"/>
          <w:szCs w:val="20"/>
          <w:lang w:val="en-US"/>
        </w:rPr>
        <w:t>ulit</w:t>
      </w:r>
      <w:proofErr w:type="spellEnd"/>
      <w:r w:rsidR="001B41F7">
        <w:rPr>
          <w:sz w:val="20"/>
          <w:szCs w:val="20"/>
          <w:lang w:val="en-US"/>
        </w:rPr>
        <w:t xml:space="preserve"> working in red cabbage</w:t>
      </w:r>
    </w:p>
    <w:p w14:paraId="7A205296" w14:textId="4BB538AD" w:rsidR="00234E63" w:rsidRPr="001B41F7" w:rsidRDefault="001B41F7">
      <w:pPr>
        <w:rPr>
          <w:sz w:val="20"/>
          <w:szCs w:val="20"/>
          <w:lang w:val="en-US"/>
        </w:rPr>
      </w:pPr>
      <w:r>
        <w:rPr>
          <w:noProof/>
          <w:sz w:val="20"/>
          <w:szCs w:val="20"/>
        </w:rPr>
        <w:drawing>
          <wp:inline distT="0" distB="0" distL="0" distR="0" wp14:anchorId="1246EB41" wp14:editId="2F4EE9F6">
            <wp:extent cx="3600000" cy="2400529"/>
            <wp:effectExtent l="0" t="0" r="635" b="0"/>
            <wp:docPr id="1" name="Grafik 1" descr="Ein Bild, das draußen, Himmel, Landwirtschaftstechnik,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Landwirtschaftstechnik, Fahrzeu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024C2ECD" w14:textId="77777777" w:rsidR="001B41F7" w:rsidRPr="001B41F7" w:rsidRDefault="001B41F7">
      <w:pPr>
        <w:rPr>
          <w:sz w:val="20"/>
          <w:szCs w:val="20"/>
          <w:lang w:val="en-US"/>
        </w:rPr>
      </w:pPr>
    </w:p>
    <w:p w14:paraId="450D3B67" w14:textId="65E11AAF" w:rsidR="008A7023" w:rsidRPr="001B41F7" w:rsidRDefault="001B41F7" w:rsidP="001F13F7">
      <w:pPr>
        <w:pStyle w:val="Textkrper2"/>
        <w:tabs>
          <w:tab w:val="left" w:pos="720"/>
          <w:tab w:val="left" w:pos="7200"/>
        </w:tabs>
        <w:ind w:right="1848"/>
        <w:rPr>
          <w:sz w:val="20"/>
          <w:szCs w:val="20"/>
          <w:lang w:val="en-US"/>
        </w:rPr>
      </w:pPr>
      <w:r w:rsidRPr="001B41F7">
        <w:rPr>
          <w:sz w:val="20"/>
          <w:szCs w:val="20"/>
          <w:lang w:val="en-US"/>
        </w:rPr>
        <w:t>Image 2:</w:t>
      </w:r>
      <w:r>
        <w:rPr>
          <w:sz w:val="20"/>
          <w:szCs w:val="20"/>
          <w:lang w:val="en-US"/>
        </w:rPr>
        <w:t xml:space="preserve"> </w:t>
      </w:r>
      <w:r w:rsidRPr="001B41F7">
        <w:rPr>
          <w:sz w:val="20"/>
          <w:szCs w:val="20"/>
          <w:lang w:val="en-US"/>
        </w:rPr>
        <w:t xml:space="preserve">LEMKEN harrow </w:t>
      </w:r>
      <w:proofErr w:type="spellStart"/>
      <w:r w:rsidRPr="001B41F7">
        <w:rPr>
          <w:sz w:val="20"/>
          <w:szCs w:val="20"/>
          <w:lang w:val="en-US"/>
        </w:rPr>
        <w:t>Th</w:t>
      </w:r>
      <w:r>
        <w:rPr>
          <w:sz w:val="20"/>
          <w:szCs w:val="20"/>
          <w:lang w:val="en-US"/>
        </w:rPr>
        <w:t>ulit</w:t>
      </w:r>
      <w:proofErr w:type="spellEnd"/>
      <w:r>
        <w:rPr>
          <w:sz w:val="20"/>
          <w:szCs w:val="20"/>
          <w:lang w:val="en-US"/>
        </w:rPr>
        <w:t xml:space="preserve"> with </w:t>
      </w:r>
      <w:r w:rsidRPr="001B41F7">
        <w:rPr>
          <w:sz w:val="20"/>
          <w:szCs w:val="20"/>
          <w:lang w:val="en-US"/>
        </w:rPr>
        <w:t>four beams and eight rows of harrow tines</w:t>
      </w:r>
    </w:p>
    <w:p w14:paraId="36B61136" w14:textId="60300DBF" w:rsidR="001B41F7" w:rsidRDefault="001B41F7" w:rsidP="001F13F7">
      <w:pPr>
        <w:pStyle w:val="Textkrper2"/>
        <w:tabs>
          <w:tab w:val="left" w:pos="720"/>
          <w:tab w:val="left" w:pos="7200"/>
        </w:tabs>
        <w:ind w:right="1848"/>
        <w:rPr>
          <w:sz w:val="20"/>
          <w:szCs w:val="20"/>
          <w:lang w:val="fr-FR"/>
        </w:rPr>
      </w:pPr>
      <w:r>
        <w:rPr>
          <w:noProof/>
          <w:sz w:val="20"/>
          <w:szCs w:val="20"/>
        </w:rPr>
        <w:drawing>
          <wp:inline distT="0" distB="0" distL="0" distR="0" wp14:anchorId="2E8C4A95" wp14:editId="4AB57B7B">
            <wp:extent cx="3600000" cy="2400529"/>
            <wp:effectExtent l="0" t="0" r="635"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242A4F0A" w14:textId="77777777" w:rsidR="001B41F7" w:rsidRDefault="001B41F7">
      <w:pPr>
        <w:rPr>
          <w:sz w:val="20"/>
          <w:szCs w:val="20"/>
          <w:lang w:val="fr-FR"/>
        </w:rPr>
      </w:pPr>
      <w:r>
        <w:rPr>
          <w:sz w:val="20"/>
          <w:szCs w:val="20"/>
          <w:lang w:val="fr-FR"/>
        </w:rPr>
        <w:br w:type="page"/>
      </w:r>
    </w:p>
    <w:p w14:paraId="1C64DBA7" w14:textId="50F532C6" w:rsidR="001B41F7" w:rsidRPr="001B41F7" w:rsidRDefault="001B41F7" w:rsidP="001F13F7">
      <w:pPr>
        <w:pStyle w:val="Textkrper2"/>
        <w:tabs>
          <w:tab w:val="left" w:pos="720"/>
          <w:tab w:val="left" w:pos="7200"/>
        </w:tabs>
        <w:ind w:right="1848"/>
        <w:rPr>
          <w:sz w:val="20"/>
          <w:szCs w:val="20"/>
          <w:lang w:val="en-US"/>
        </w:rPr>
      </w:pPr>
      <w:r w:rsidRPr="001B41F7">
        <w:rPr>
          <w:sz w:val="20"/>
          <w:szCs w:val="20"/>
          <w:lang w:val="en-US"/>
        </w:rPr>
        <w:lastRenderedPageBreak/>
        <w:t>Image 3: The tines of t</w:t>
      </w:r>
      <w:r>
        <w:rPr>
          <w:sz w:val="20"/>
          <w:szCs w:val="20"/>
          <w:lang w:val="en-US"/>
        </w:rPr>
        <w:t xml:space="preserve">he </w:t>
      </w:r>
      <w:proofErr w:type="spellStart"/>
      <w:r>
        <w:rPr>
          <w:sz w:val="20"/>
          <w:szCs w:val="20"/>
          <w:lang w:val="en-US"/>
        </w:rPr>
        <w:t>Thulit</w:t>
      </w:r>
      <w:proofErr w:type="spellEnd"/>
      <w:r>
        <w:rPr>
          <w:sz w:val="20"/>
          <w:szCs w:val="20"/>
          <w:lang w:val="en-US"/>
        </w:rPr>
        <w:t xml:space="preserve"> harrow are automatically folding for transport</w:t>
      </w:r>
    </w:p>
    <w:p w14:paraId="2D2A864E" w14:textId="7B3B32B2" w:rsidR="001B41F7" w:rsidRDefault="001B41F7" w:rsidP="001F13F7">
      <w:pPr>
        <w:pStyle w:val="Textkrper2"/>
        <w:tabs>
          <w:tab w:val="left" w:pos="720"/>
          <w:tab w:val="left" w:pos="7200"/>
        </w:tabs>
        <w:ind w:right="1848"/>
        <w:rPr>
          <w:sz w:val="20"/>
          <w:szCs w:val="20"/>
          <w:lang w:val="fr-FR"/>
        </w:rPr>
      </w:pPr>
      <w:r>
        <w:rPr>
          <w:noProof/>
          <w:sz w:val="20"/>
          <w:szCs w:val="20"/>
        </w:rPr>
        <w:drawing>
          <wp:inline distT="0" distB="0" distL="0" distR="0" wp14:anchorId="4682F2A6" wp14:editId="094582BE">
            <wp:extent cx="3600000" cy="2400529"/>
            <wp:effectExtent l="0" t="0" r="635" b="0"/>
            <wp:docPr id="4" name="Grafik 4" descr="Ein Bild, das Himmel, draußen, Rad,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Rad, Trakto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sectPr w:rsidR="001B41F7"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0EE9" w14:textId="77777777" w:rsidR="00EF5541" w:rsidRDefault="00EF55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2C0C" w14:textId="77777777" w:rsidR="00EF5541" w:rsidRDefault="00EF554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7CB58AE4" w:rsidR="00E83CBB" w:rsidRDefault="00E83CBB" w:rsidP="00E83CBB">
    <w:pPr>
      <w:pStyle w:val="Kopfzeile"/>
      <w:jc w:val="right"/>
    </w:pPr>
    <w:r>
      <w:t xml:space="preserve">Alpen, </w:t>
    </w:r>
    <w:r w:rsidR="00EF5541">
      <w:t>September</w:t>
    </w:r>
    <w:r w:rsidR="005E1EE0">
      <w:t xml:space="preserve"> </w:t>
    </w:r>
    <w:r>
      <w:t>20</w:t>
    </w:r>
    <w:r w:rsidR="004B09E2">
      <w:t>2</w:t>
    </w:r>
    <w:r w:rsidR="00FB22F1">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B41F7"/>
    <w:rsid w:val="001D04CA"/>
    <w:rsid w:val="001D347D"/>
    <w:rsid w:val="001F13F7"/>
    <w:rsid w:val="0020197D"/>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66B5F"/>
    <w:rsid w:val="00683B19"/>
    <w:rsid w:val="00686320"/>
    <w:rsid w:val="006B3B3C"/>
    <w:rsid w:val="006B3C8F"/>
    <w:rsid w:val="006C0FD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E06E2"/>
    <w:rsid w:val="007E28F5"/>
    <w:rsid w:val="007E6E22"/>
    <w:rsid w:val="0080546E"/>
    <w:rsid w:val="00806B8C"/>
    <w:rsid w:val="00807BB1"/>
    <w:rsid w:val="0081648C"/>
    <w:rsid w:val="00834DE1"/>
    <w:rsid w:val="0084541C"/>
    <w:rsid w:val="008568E5"/>
    <w:rsid w:val="00870611"/>
    <w:rsid w:val="008710F8"/>
    <w:rsid w:val="00871E65"/>
    <w:rsid w:val="008818CB"/>
    <w:rsid w:val="0089279F"/>
    <w:rsid w:val="008A6EFC"/>
    <w:rsid w:val="008A7023"/>
    <w:rsid w:val="008B05C6"/>
    <w:rsid w:val="008B1F2B"/>
    <w:rsid w:val="008C3B58"/>
    <w:rsid w:val="008C6EA7"/>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025E0"/>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83CBB"/>
    <w:rsid w:val="00E95A59"/>
    <w:rsid w:val="00EC0405"/>
    <w:rsid w:val="00EC2B74"/>
    <w:rsid w:val="00ED1A44"/>
    <w:rsid w:val="00ED3628"/>
    <w:rsid w:val="00ED718D"/>
    <w:rsid w:val="00EF5541"/>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443</Words>
  <Characters>2449</Characters>
  <Application>Microsoft Office Word</Application>
  <DocSecurity>0</DocSecurity>
  <Lines>55</Lines>
  <Paragraphs>17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Ehses, Marie</cp:lastModifiedBy>
  <cp:revision>6</cp:revision>
  <cp:lastPrinted>2015-08-04T10:48:00Z</cp:lastPrinted>
  <dcterms:created xsi:type="dcterms:W3CDTF">2023-08-28T09:00:00Z</dcterms:created>
  <dcterms:modified xsi:type="dcterms:W3CDTF">2023-10-11T08:40:00Z</dcterms:modified>
</cp:coreProperties>
</file>