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7B1F3D51" w14:textId="40316446" w:rsidR="00C51A95" w:rsidRDefault="00C51A95" w:rsidP="002D11E1">
      <w:pPr>
        <w:pStyle w:val="Titel"/>
        <w:spacing w:after="240"/>
        <w:ind w:right="1699"/>
        <w:jc w:val="both"/>
        <w:rPr>
          <w:szCs w:val="28"/>
          <w:lang w:val="en-US"/>
        </w:rPr>
      </w:pPr>
      <w:r w:rsidRPr="00C51A95">
        <w:rPr>
          <w:szCs w:val="28"/>
          <w:lang w:val="en-US"/>
        </w:rPr>
        <w:t xml:space="preserve">An unbeatable duo: the new LEMKEN Solitair with Zirkon </w:t>
      </w:r>
      <w:r>
        <w:rPr>
          <w:szCs w:val="28"/>
          <w:lang w:val="en-US"/>
        </w:rPr>
        <w:t>power</w:t>
      </w:r>
      <w:r w:rsidRPr="00C51A95">
        <w:rPr>
          <w:szCs w:val="28"/>
          <w:lang w:val="en-US"/>
        </w:rPr>
        <w:t xml:space="preserve"> harrow</w:t>
      </w:r>
    </w:p>
    <w:p w14:paraId="7B1303B6" w14:textId="77777777"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t>The demands on modern seed drill technology are constantly increasing. It’s good to know that the new mounted LEMKEN Solitair with a working width of 3 to 4 metres is perfectly equipped for both conventional and conservation tillage.</w:t>
      </w:r>
    </w:p>
    <w:p w14:paraId="58858417" w14:textId="35414983"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t>The LEMKEN Solitair M</w:t>
      </w:r>
      <w:r>
        <w:rPr>
          <w:b w:val="0"/>
          <w:sz w:val="22"/>
          <w:szCs w:val="22"/>
          <w:lang w:val="en-US"/>
        </w:rPr>
        <w:t>R</w:t>
      </w:r>
      <w:r w:rsidRPr="00C51A95">
        <w:rPr>
          <w:b w:val="0"/>
          <w:sz w:val="22"/>
          <w:szCs w:val="22"/>
          <w:lang w:val="en-US"/>
        </w:rPr>
        <w:t xml:space="preserve"> series features a 1,500 litre tank, which is suitable for fertiliser even in its basic configuration. The tank is optionally available with a 2,000-litre capacity, which can be split 60:40 on request for simultaneous application of several components. Add the 200-litre MultiHub to the tank and the Solitair takes efficacy and flexibility to new heights. Mixed crop systems can be cultivated in a single pass.</w:t>
      </w:r>
    </w:p>
    <w:p w14:paraId="15294ECF" w14:textId="24AE01DB"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t>Seeds from the MultiHub are placed via the existing seed lines or via a baffle plate in front of or behind the harrows.</w:t>
      </w:r>
      <w:r>
        <w:rPr>
          <w:b w:val="0"/>
          <w:sz w:val="22"/>
          <w:szCs w:val="22"/>
          <w:lang w:val="en-US"/>
        </w:rPr>
        <w:t xml:space="preserve"> </w:t>
      </w:r>
      <w:r w:rsidRPr="00C51A95">
        <w:rPr>
          <w:b w:val="0"/>
          <w:sz w:val="22"/>
          <w:szCs w:val="22"/>
          <w:lang w:val="en-US"/>
        </w:rPr>
        <w:t>The MultiHub offers the same number of width sections as the seed drill. The controls are also very user-friendly: The MultiHub control is fully integrated into the user interface of the ISOBUS terminal as an additional seed line.</w:t>
      </w:r>
    </w:p>
    <w:p w14:paraId="6CC1169D" w14:textId="4289EB2D"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t>The Solitair M</w:t>
      </w:r>
      <w:r>
        <w:rPr>
          <w:b w:val="0"/>
          <w:sz w:val="22"/>
          <w:szCs w:val="22"/>
          <w:lang w:val="en-US"/>
        </w:rPr>
        <w:t>R</w:t>
      </w:r>
      <w:r w:rsidRPr="00C51A95">
        <w:rPr>
          <w:b w:val="0"/>
          <w:sz w:val="22"/>
          <w:szCs w:val="22"/>
          <w:lang w:val="en-US"/>
        </w:rPr>
        <w:t xml:space="preserve"> is equipped with the maintenance-free OptiDisc coulter bar with row spacings of 12.5 or 15 cm and features parallelogram-guided double disc coulters and trailing depth control rollers for absolutely uniform field emergence. To achieve this, the coulter system is available in a hydraulic version (up to 70 kg coulter pressure) and a mechanical version (up to 45 kg coulter pressure). Both coulter pressure and seed depth can be adjusted independently of each other and do not affect each other. This is particularly useful in the increasingly popular cultivation of mixed crops. The correct placement depth for the different crops can be set by applying a separate drilling depth setting to each second row. Seeds are always placed at exactly the same depth, even at high forward speeds and in changing soils. The depth control roller then presses the seeds down to ensure rapid and even emergence.</w:t>
      </w:r>
    </w:p>
    <w:p w14:paraId="468D86D0" w14:textId="77777777"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lastRenderedPageBreak/>
        <w:t>The distributor heads, which are positioned directly above the coulter bar and do not require a seed return function, ensure excellent transverse distribution. The new Solitair is equipped with two metering systems. Each of these supplies one distributor with seeds, so that even the basic configuration offers width section or half-width control. A hydraulic tramline mechanism can be added as an option. The LEMKEN iQblue Drill software supports the work in the field, for example by checking if tramline control is possible.</w:t>
      </w:r>
    </w:p>
    <w:p w14:paraId="3E79A41E" w14:textId="57BAD319"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t>For customers opting for the single or double shot version, the LEMKEN Solitair M</w:t>
      </w:r>
      <w:r>
        <w:rPr>
          <w:b w:val="0"/>
          <w:sz w:val="22"/>
          <w:szCs w:val="22"/>
          <w:lang w:val="en-US"/>
        </w:rPr>
        <w:t>R</w:t>
      </w:r>
      <w:r w:rsidRPr="00C51A95">
        <w:rPr>
          <w:b w:val="0"/>
          <w:sz w:val="22"/>
          <w:szCs w:val="22"/>
          <w:lang w:val="en-US"/>
        </w:rPr>
        <w:t xml:space="preserve"> comes with four metering units for two width sections each, i.e. each tank is connected to two metering units. This means that each of the two distributors can be supplied with both components (single shot) or each of the four distributors can be supplied with one component each (double shot).</w:t>
      </w:r>
    </w:p>
    <w:p w14:paraId="5B99E279" w14:textId="77777777" w:rsidR="00C51A95" w:rsidRPr="00C51A95" w:rsidRDefault="00C51A95" w:rsidP="00C51A95">
      <w:pPr>
        <w:pStyle w:val="Titel"/>
        <w:spacing w:after="240" w:line="360" w:lineRule="auto"/>
        <w:ind w:right="1699"/>
        <w:jc w:val="both"/>
        <w:rPr>
          <w:bCs w:val="0"/>
          <w:sz w:val="22"/>
          <w:szCs w:val="22"/>
          <w:lang w:val="en-US"/>
        </w:rPr>
      </w:pPr>
      <w:r w:rsidRPr="00C51A95">
        <w:rPr>
          <w:bCs w:val="0"/>
          <w:sz w:val="22"/>
          <w:szCs w:val="22"/>
          <w:lang w:val="en-US"/>
        </w:rPr>
        <w:t>A powerful partner</w:t>
      </w:r>
    </w:p>
    <w:p w14:paraId="3992120D" w14:textId="49839368"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t>Successful and high yielding drilling depends on careful seedbed preparation, which must be adapted to the individual conditions on the farm. Here, a combination with a rotary harrow is often the best solution. When the top-mounted seed drill is mounted on the roller of the new generation of LEMKEN Zirkon M</w:t>
      </w:r>
      <w:r>
        <w:rPr>
          <w:b w:val="0"/>
          <w:sz w:val="22"/>
          <w:szCs w:val="22"/>
          <w:lang w:val="en-US"/>
        </w:rPr>
        <w:t>R</w:t>
      </w:r>
      <w:r w:rsidRPr="00C51A95">
        <w:rPr>
          <w:b w:val="0"/>
          <w:sz w:val="22"/>
          <w:szCs w:val="22"/>
          <w:lang w:val="en-US"/>
        </w:rPr>
        <w:t xml:space="preserve"> rotary harrows, the result is a powerful duo. After analysing numerous field trials and measurements, the new Zirkon M</w:t>
      </w:r>
      <w:r>
        <w:rPr>
          <w:b w:val="0"/>
          <w:sz w:val="22"/>
          <w:szCs w:val="22"/>
          <w:lang w:val="en-US"/>
        </w:rPr>
        <w:t>R</w:t>
      </w:r>
      <w:r w:rsidRPr="00C51A95">
        <w:rPr>
          <w:b w:val="0"/>
          <w:sz w:val="22"/>
          <w:szCs w:val="22"/>
          <w:lang w:val="en-US"/>
        </w:rPr>
        <w:t xml:space="preserve"> is now approved for tractors up to 240 hp, depending on the working width, and can be used in even more versatile applications.</w:t>
      </w:r>
    </w:p>
    <w:p w14:paraId="33CB4B40" w14:textId="77777777" w:rsidR="00C51A95" w:rsidRPr="00C51A95" w:rsidRDefault="00C51A95" w:rsidP="00C51A95">
      <w:pPr>
        <w:pStyle w:val="Titel"/>
        <w:spacing w:after="240" w:line="360" w:lineRule="auto"/>
        <w:ind w:right="1699"/>
        <w:jc w:val="both"/>
        <w:rPr>
          <w:b w:val="0"/>
          <w:sz w:val="22"/>
          <w:szCs w:val="22"/>
          <w:lang w:val="en-US"/>
        </w:rPr>
      </w:pPr>
      <w:r w:rsidRPr="00C51A95">
        <w:rPr>
          <w:b w:val="0"/>
          <w:sz w:val="22"/>
          <w:szCs w:val="22"/>
          <w:lang w:val="en-US"/>
        </w:rPr>
        <w:t>The new mounting system ensures that the working depth of the rotary harrow and the sowing depth of the seed drill are not influenced by each other. This makes it easier for customers to set up the machine to suit their needs. The Zirkon offers even greater convenience with hydraulic adjustment of the levelling bar and working depth.</w:t>
      </w:r>
    </w:p>
    <w:p w14:paraId="40748A0B" w14:textId="19129784" w:rsidR="000D1D67" w:rsidRPr="00587AE8" w:rsidRDefault="00C51A95" w:rsidP="00C51A95">
      <w:pPr>
        <w:pStyle w:val="Titel"/>
        <w:spacing w:after="240" w:line="360" w:lineRule="auto"/>
        <w:ind w:right="1699"/>
        <w:jc w:val="both"/>
        <w:rPr>
          <w:b w:val="0"/>
          <w:sz w:val="22"/>
          <w:szCs w:val="22"/>
          <w:lang w:val="en-US"/>
        </w:rPr>
      </w:pPr>
      <w:r w:rsidRPr="00C51A95">
        <w:rPr>
          <w:b w:val="0"/>
          <w:sz w:val="22"/>
          <w:szCs w:val="22"/>
          <w:lang w:val="en-US"/>
        </w:rPr>
        <w:t>Both the Solitair and the Zirkon rotary harrow are available now in limited quantities and will be available in series production from 2025.</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33BE489F" w14:textId="647EF6A5"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lastRenderedPageBreak/>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6C1C19">
        <w:rPr>
          <w:rFonts w:cs="Arial"/>
          <w:sz w:val="20"/>
          <w:szCs w:val="20"/>
          <w:lang w:val="en-US"/>
        </w:rPr>
        <w:t>4</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fertiliser spreaders and smart solutions for agricultural data management. </w:t>
      </w:r>
    </w:p>
    <w:p w14:paraId="25F4B7C8" w14:textId="77777777" w:rsidR="00C63EC9" w:rsidRPr="00A2303A" w:rsidRDefault="00C63EC9" w:rsidP="002D11E1">
      <w:pPr>
        <w:pStyle w:val="Textkrper2"/>
        <w:ind w:right="1699"/>
        <w:rPr>
          <w:lang w:val="en-US"/>
        </w:rPr>
      </w:pPr>
    </w:p>
    <w:p w14:paraId="383B3A17" w14:textId="6E620808" w:rsidR="00C63EC9" w:rsidRPr="00587AE8" w:rsidRDefault="00D44EA0" w:rsidP="00C51A95">
      <w:pPr>
        <w:rPr>
          <w:b/>
          <w:sz w:val="20"/>
          <w:szCs w:val="20"/>
          <w:lang w:val="en-US"/>
        </w:rPr>
      </w:pPr>
      <w:r w:rsidRPr="00587AE8">
        <w:rPr>
          <w:b/>
          <w:sz w:val="20"/>
          <w:szCs w:val="20"/>
          <w:lang w:val="en-US"/>
        </w:rPr>
        <w:t>Press</w:t>
      </w:r>
      <w:r w:rsidR="00A2303A" w:rsidRPr="00587AE8">
        <w:rPr>
          <w:b/>
          <w:sz w:val="20"/>
          <w:szCs w:val="20"/>
          <w:lang w:val="en-US"/>
        </w:rPr>
        <w:t xml:space="preserve"> Contact</w:t>
      </w:r>
    </w:p>
    <w:p w14:paraId="0E1582BA" w14:textId="77777777" w:rsidR="00C51A95" w:rsidRPr="00C51A95" w:rsidRDefault="00C51A95" w:rsidP="00C51A95">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6A44BFA2" w14:textId="77777777" w:rsidR="00C51A95" w:rsidRPr="00C51A95" w:rsidRDefault="00C51A95" w:rsidP="00C51A95">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6A788E2E" w14:textId="77777777" w:rsidR="00C51A95" w:rsidRPr="00E44DAF" w:rsidRDefault="00C51A95" w:rsidP="00C51A9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2DF35CDE" w14:textId="77777777" w:rsidR="00C51A95" w:rsidRPr="00E44DAF" w:rsidRDefault="00C51A95" w:rsidP="00C51A9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C51A95" w:rsidRDefault="00C63EC9" w:rsidP="002D11E1">
      <w:pPr>
        <w:pStyle w:val="Textkrper2"/>
        <w:tabs>
          <w:tab w:val="left" w:pos="720"/>
          <w:tab w:val="left" w:pos="7200"/>
        </w:tabs>
        <w:spacing w:line="240" w:lineRule="auto"/>
        <w:ind w:right="1699"/>
        <w:rPr>
          <w:sz w:val="20"/>
          <w:szCs w:val="20"/>
          <w:lang w:val="fr-FR"/>
        </w:rPr>
      </w:pPr>
    </w:p>
    <w:p w14:paraId="4BB948D0" w14:textId="77777777" w:rsidR="000006C4" w:rsidRPr="00C51A95" w:rsidRDefault="000006C4" w:rsidP="002D11E1">
      <w:pPr>
        <w:pStyle w:val="Textkrper2"/>
        <w:tabs>
          <w:tab w:val="left" w:pos="720"/>
          <w:tab w:val="left" w:pos="7200"/>
        </w:tabs>
        <w:ind w:right="1699"/>
        <w:rPr>
          <w:sz w:val="20"/>
          <w:szCs w:val="20"/>
          <w:lang w:val="fr-FR"/>
        </w:rPr>
      </w:pPr>
    </w:p>
    <w:p w14:paraId="1E2B31C0" w14:textId="338F242A" w:rsidR="00234E63"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C51A95" w:rsidRPr="00C51A95">
        <w:rPr>
          <w:sz w:val="20"/>
          <w:szCs w:val="20"/>
          <w:lang w:val="en-US"/>
        </w:rPr>
        <w:t>The combination of the LEMKEN Solitair M</w:t>
      </w:r>
      <w:r w:rsidR="00C51A95">
        <w:rPr>
          <w:sz w:val="20"/>
          <w:szCs w:val="20"/>
          <w:lang w:val="en-US"/>
        </w:rPr>
        <w:t>R</w:t>
      </w:r>
      <w:r w:rsidR="00C51A95" w:rsidRPr="00C51A95">
        <w:rPr>
          <w:sz w:val="20"/>
          <w:szCs w:val="20"/>
          <w:lang w:val="en-US"/>
        </w:rPr>
        <w:t xml:space="preserve"> top-mounted seed drill and the Zirkon M</w:t>
      </w:r>
      <w:r w:rsidR="00C51A95">
        <w:rPr>
          <w:sz w:val="20"/>
          <w:szCs w:val="20"/>
          <w:lang w:val="en-US"/>
        </w:rPr>
        <w:t>R</w:t>
      </w:r>
      <w:r w:rsidR="00C51A95" w:rsidRPr="00C51A95">
        <w:rPr>
          <w:sz w:val="20"/>
          <w:szCs w:val="20"/>
          <w:lang w:val="en-US"/>
        </w:rPr>
        <w:t xml:space="preserve"> rotary harrow can be used for both conventional and conservation tillage.</w:t>
      </w:r>
    </w:p>
    <w:p w14:paraId="7A205296" w14:textId="567128EF" w:rsidR="00234E63" w:rsidRDefault="00891D4C">
      <w:pPr>
        <w:rPr>
          <w:sz w:val="20"/>
          <w:szCs w:val="20"/>
          <w:lang w:val="en-US"/>
        </w:rPr>
      </w:pPr>
      <w:r>
        <w:rPr>
          <w:noProof/>
          <w:sz w:val="20"/>
          <w:szCs w:val="20"/>
          <w:lang w:val="fr-FR"/>
        </w:rPr>
        <w:drawing>
          <wp:inline distT="0" distB="0" distL="0" distR="0" wp14:anchorId="4E3C2ADF" wp14:editId="754582E0">
            <wp:extent cx="3600000" cy="2397600"/>
            <wp:effectExtent l="0" t="0" r="635" b="3175"/>
            <wp:docPr id="816703968" name="Grafik 2" descr="Ein Bild, das draußen, Himmel, Landwirtschaftstechnik,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703968" name="Grafik 2" descr="Ein Bild, das draußen, Himmel, Landwirtschaftstechnik, Farm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7600"/>
                    </a:xfrm>
                    <a:prstGeom prst="rect">
                      <a:avLst/>
                    </a:prstGeom>
                  </pic:spPr>
                </pic:pic>
              </a:graphicData>
            </a:graphic>
          </wp:inline>
        </w:drawing>
      </w:r>
    </w:p>
    <w:p w14:paraId="450D3B67" w14:textId="77777777" w:rsidR="008A7023" w:rsidRDefault="008A7023" w:rsidP="001F13F7">
      <w:pPr>
        <w:pStyle w:val="Textkrper2"/>
        <w:tabs>
          <w:tab w:val="left" w:pos="720"/>
          <w:tab w:val="left" w:pos="7200"/>
        </w:tabs>
        <w:ind w:right="1848"/>
        <w:rPr>
          <w:sz w:val="20"/>
          <w:szCs w:val="20"/>
          <w:lang w:val="en-US"/>
        </w:rPr>
      </w:pPr>
    </w:p>
    <w:p w14:paraId="49AAE3A7" w14:textId="572E5087" w:rsidR="00C51A95" w:rsidRDefault="00C51A95" w:rsidP="00C51A95">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r w:rsidRPr="00C51A95">
        <w:rPr>
          <w:sz w:val="20"/>
          <w:szCs w:val="20"/>
          <w:lang w:val="en-US"/>
        </w:rPr>
        <w:t>The Solitair M</w:t>
      </w:r>
      <w:r>
        <w:rPr>
          <w:sz w:val="20"/>
          <w:szCs w:val="20"/>
          <w:lang w:val="en-US"/>
        </w:rPr>
        <w:t>R</w:t>
      </w:r>
      <w:r w:rsidRPr="00C51A95">
        <w:rPr>
          <w:sz w:val="20"/>
          <w:szCs w:val="20"/>
          <w:lang w:val="en-US"/>
        </w:rPr>
        <w:t xml:space="preserve"> is semi-mounted on the rotary harrow roller to form a powerful duo.</w:t>
      </w:r>
    </w:p>
    <w:p w14:paraId="1C74DEE8" w14:textId="501F0DD1" w:rsidR="00C51A95" w:rsidRDefault="00891D4C" w:rsidP="00C51A95">
      <w:pPr>
        <w:pStyle w:val="Textkrper2"/>
        <w:tabs>
          <w:tab w:val="left" w:pos="720"/>
          <w:tab w:val="left" w:pos="7200"/>
        </w:tabs>
        <w:ind w:right="1699"/>
        <w:rPr>
          <w:sz w:val="20"/>
          <w:szCs w:val="20"/>
          <w:lang w:val="en-US"/>
        </w:rPr>
      </w:pPr>
      <w:r>
        <w:rPr>
          <w:noProof/>
          <w:sz w:val="20"/>
          <w:szCs w:val="20"/>
          <w:lang w:val="fr-FR"/>
        </w:rPr>
        <w:drawing>
          <wp:inline distT="0" distB="0" distL="0" distR="0" wp14:anchorId="5261DD32" wp14:editId="0F6FB1F1">
            <wp:extent cx="3600000" cy="2366792"/>
            <wp:effectExtent l="0" t="0" r="635" b="0"/>
            <wp:docPr id="562770802" name="Grafik 3" descr="Ein Bild, das draußen, Himmel, Reife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770802" name="Grafik 3" descr="Ein Bild, das draußen, Himmel, Reifen, Rad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66792"/>
                    </a:xfrm>
                    <a:prstGeom prst="rect">
                      <a:avLst/>
                    </a:prstGeom>
                  </pic:spPr>
                </pic:pic>
              </a:graphicData>
            </a:graphic>
          </wp:inline>
        </w:drawing>
      </w:r>
    </w:p>
    <w:p w14:paraId="6FA359AB" w14:textId="08EC1F2E" w:rsidR="00C51A95" w:rsidRDefault="00C51A95" w:rsidP="00C51A95">
      <w:pPr>
        <w:pStyle w:val="Textkrper2"/>
        <w:tabs>
          <w:tab w:val="left" w:pos="720"/>
          <w:tab w:val="left" w:pos="7200"/>
        </w:tabs>
        <w:ind w:right="1699"/>
        <w:rPr>
          <w:sz w:val="20"/>
          <w:szCs w:val="20"/>
          <w:lang w:val="en-US"/>
        </w:rPr>
      </w:pPr>
      <w:r w:rsidRPr="00DA0A3D">
        <w:rPr>
          <w:sz w:val="20"/>
          <w:szCs w:val="20"/>
          <w:lang w:val="en-US"/>
        </w:rPr>
        <w:lastRenderedPageBreak/>
        <w:t xml:space="preserve">Image </w:t>
      </w:r>
      <w:r>
        <w:rPr>
          <w:sz w:val="20"/>
          <w:szCs w:val="20"/>
          <w:lang w:val="en-US"/>
        </w:rPr>
        <w:t>3</w:t>
      </w:r>
      <w:r w:rsidRPr="00DA0A3D">
        <w:rPr>
          <w:sz w:val="20"/>
          <w:szCs w:val="20"/>
          <w:lang w:val="en-US"/>
        </w:rPr>
        <w:t xml:space="preserve">: </w:t>
      </w:r>
      <w:r w:rsidRPr="00C51A95">
        <w:rPr>
          <w:sz w:val="20"/>
          <w:szCs w:val="20"/>
          <w:lang w:val="en-US"/>
        </w:rPr>
        <w:t>Details of the new Solitair M</w:t>
      </w:r>
      <w:r>
        <w:rPr>
          <w:sz w:val="20"/>
          <w:szCs w:val="20"/>
          <w:lang w:val="en-US"/>
        </w:rPr>
        <w:t>R</w:t>
      </w:r>
      <w:r w:rsidRPr="00C51A95">
        <w:rPr>
          <w:sz w:val="20"/>
          <w:szCs w:val="20"/>
          <w:lang w:val="en-US"/>
        </w:rPr>
        <w:t xml:space="preserve"> top-mounted seed drill at a glance.</w:t>
      </w:r>
    </w:p>
    <w:p w14:paraId="4B0A9282" w14:textId="35742DD4" w:rsidR="00C51A95" w:rsidRDefault="00891D4C" w:rsidP="00C51A95">
      <w:pPr>
        <w:pStyle w:val="Textkrper2"/>
        <w:tabs>
          <w:tab w:val="left" w:pos="720"/>
          <w:tab w:val="left" w:pos="7200"/>
        </w:tabs>
        <w:ind w:right="1699"/>
        <w:rPr>
          <w:sz w:val="20"/>
          <w:szCs w:val="20"/>
          <w:lang w:val="en-US"/>
        </w:rPr>
      </w:pPr>
      <w:r>
        <w:rPr>
          <w:noProof/>
          <w:sz w:val="20"/>
          <w:szCs w:val="20"/>
          <w:lang w:val="fr-FR"/>
        </w:rPr>
        <w:drawing>
          <wp:inline distT="0" distB="0" distL="0" distR="0" wp14:anchorId="450EF29C" wp14:editId="697E2748">
            <wp:extent cx="3600000" cy="2398942"/>
            <wp:effectExtent l="0" t="0" r="635" b="1905"/>
            <wp:docPr id="395730874" name="Grafik 4" descr="Ein Bild, das Gelände, draußen, Rad, Rei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730874" name="Grafik 4" descr="Ein Bild, das Gelände, draußen, Rad, Reifen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p w14:paraId="23F002DF" w14:textId="77777777" w:rsidR="00C51A95" w:rsidRPr="00593143" w:rsidRDefault="00C51A95" w:rsidP="001F13F7">
      <w:pPr>
        <w:pStyle w:val="Textkrper2"/>
        <w:tabs>
          <w:tab w:val="left" w:pos="720"/>
          <w:tab w:val="left" w:pos="7200"/>
        </w:tabs>
        <w:ind w:right="1848"/>
        <w:rPr>
          <w:sz w:val="20"/>
          <w:szCs w:val="20"/>
          <w:lang w:val="en-US"/>
        </w:rPr>
      </w:pPr>
    </w:p>
    <w:sectPr w:rsidR="00C51A95" w:rsidRPr="00593143"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2E6A2C0F" w:rsidR="00E83CBB" w:rsidRDefault="00E83CBB" w:rsidP="00E83CBB">
    <w:pPr>
      <w:pStyle w:val="Kopfzeile"/>
      <w:jc w:val="right"/>
    </w:pPr>
    <w:r>
      <w:t xml:space="preserve">Alpen, </w:t>
    </w:r>
    <w:r w:rsidR="00C51A95">
      <w:t>July</w:t>
    </w:r>
    <w:r w:rsidR="005E1EE0">
      <w:t xml:space="preserve"> </w:t>
    </w:r>
    <w:r>
      <w:t>20</w:t>
    </w:r>
    <w:r w:rsidR="004B09E2">
      <w:t>2</w:t>
    </w:r>
    <w:r w:rsidR="006C1C19">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31D5"/>
    <w:rsid w:val="00135436"/>
    <w:rsid w:val="00150F3E"/>
    <w:rsid w:val="00156D6F"/>
    <w:rsid w:val="0015756F"/>
    <w:rsid w:val="00157A36"/>
    <w:rsid w:val="00192E77"/>
    <w:rsid w:val="00195CA7"/>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4F05"/>
    <w:rsid w:val="004A5596"/>
    <w:rsid w:val="004B09E2"/>
    <w:rsid w:val="004B7DD0"/>
    <w:rsid w:val="004C5215"/>
    <w:rsid w:val="004C5543"/>
    <w:rsid w:val="004D316F"/>
    <w:rsid w:val="004D4B93"/>
    <w:rsid w:val="004D7CBB"/>
    <w:rsid w:val="004E3409"/>
    <w:rsid w:val="004E68E3"/>
    <w:rsid w:val="004E6A97"/>
    <w:rsid w:val="004E6B3C"/>
    <w:rsid w:val="004F112B"/>
    <w:rsid w:val="004F3150"/>
    <w:rsid w:val="00506F02"/>
    <w:rsid w:val="00523987"/>
    <w:rsid w:val="0053594A"/>
    <w:rsid w:val="00536C62"/>
    <w:rsid w:val="00543685"/>
    <w:rsid w:val="00563543"/>
    <w:rsid w:val="00563B2A"/>
    <w:rsid w:val="00570705"/>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3803"/>
    <w:rsid w:val="0084541C"/>
    <w:rsid w:val="008568E5"/>
    <w:rsid w:val="00870611"/>
    <w:rsid w:val="008710F8"/>
    <w:rsid w:val="00871E65"/>
    <w:rsid w:val="008818CB"/>
    <w:rsid w:val="00891D4C"/>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1734"/>
    <w:rsid w:val="00BA0D06"/>
    <w:rsid w:val="00BA43D3"/>
    <w:rsid w:val="00BB122E"/>
    <w:rsid w:val="00BF5878"/>
    <w:rsid w:val="00C05D0B"/>
    <w:rsid w:val="00C114A2"/>
    <w:rsid w:val="00C20AD6"/>
    <w:rsid w:val="00C30AB6"/>
    <w:rsid w:val="00C4432E"/>
    <w:rsid w:val="00C46CC8"/>
    <w:rsid w:val="00C51A95"/>
    <w:rsid w:val="00C537F4"/>
    <w:rsid w:val="00C55560"/>
    <w:rsid w:val="00C56E6C"/>
    <w:rsid w:val="00C63EC9"/>
    <w:rsid w:val="00C72F04"/>
    <w:rsid w:val="00C761B6"/>
    <w:rsid w:val="00C83233"/>
    <w:rsid w:val="00C8677B"/>
    <w:rsid w:val="00C961F4"/>
    <w:rsid w:val="00CA5001"/>
    <w:rsid w:val="00CB5D32"/>
    <w:rsid w:val="00CD4F46"/>
    <w:rsid w:val="00CE703C"/>
    <w:rsid w:val="00CF075E"/>
    <w:rsid w:val="00D27B99"/>
    <w:rsid w:val="00D44EA0"/>
    <w:rsid w:val="00D45E29"/>
    <w:rsid w:val="00D50DAB"/>
    <w:rsid w:val="00D54775"/>
    <w:rsid w:val="00DB6559"/>
    <w:rsid w:val="00DB70B9"/>
    <w:rsid w:val="00DC36CF"/>
    <w:rsid w:val="00DE702A"/>
    <w:rsid w:val="00DF2AFB"/>
    <w:rsid w:val="00DF322C"/>
    <w:rsid w:val="00DF75AC"/>
    <w:rsid w:val="00E00515"/>
    <w:rsid w:val="00E01DAC"/>
    <w:rsid w:val="00E1583E"/>
    <w:rsid w:val="00E30F7E"/>
    <w:rsid w:val="00E4033F"/>
    <w:rsid w:val="00E43DAF"/>
    <w:rsid w:val="00E5127F"/>
    <w:rsid w:val="00E6032D"/>
    <w:rsid w:val="00E60B2E"/>
    <w:rsid w:val="00E662F2"/>
    <w:rsid w:val="00E71349"/>
    <w:rsid w:val="00E83CBB"/>
    <w:rsid w:val="00E95A59"/>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791</Words>
  <Characters>4139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5</cp:revision>
  <cp:lastPrinted>2015-08-04T10:48:00Z</cp:lastPrinted>
  <dcterms:created xsi:type="dcterms:W3CDTF">2024-02-29T15:08:00Z</dcterms:created>
  <dcterms:modified xsi:type="dcterms:W3CDTF">2024-07-11T13:54:00Z</dcterms:modified>
</cp:coreProperties>
</file>